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981" w:rsidRPr="00096ED6" w:rsidRDefault="008A2981" w:rsidP="008A2981">
      <w:pPr>
        <w:widowControl w:val="0"/>
        <w:autoSpaceDE w:val="0"/>
        <w:autoSpaceDN w:val="0"/>
        <w:adjustRightInd w:val="0"/>
        <w:spacing w:line="240" w:lineRule="auto"/>
        <w:rPr>
          <w:b/>
          <w:bCs/>
          <w:sz w:val="22"/>
        </w:rPr>
      </w:pPr>
      <w:r>
        <w:rPr>
          <w:rFonts w:ascii="Arial" w:hAnsi="Arial" w:cs="Arial"/>
          <w:b/>
          <w:bCs/>
          <w:sz w:val="22"/>
        </w:rPr>
        <w:t>3GPP TSG RAN WG1 Meeting</w:t>
      </w:r>
      <w:r>
        <w:rPr>
          <w:rFonts w:ascii="Arial" w:hAnsi="Arial" w:cs="Arial" w:hint="eastAsia"/>
          <w:b/>
          <w:bCs/>
          <w:sz w:val="22"/>
        </w:rPr>
        <w:t xml:space="preserve"> #8</w:t>
      </w:r>
      <w:r w:rsidR="00D56CE0">
        <w:rPr>
          <w:rFonts w:ascii="Arial" w:hAnsi="Arial" w:cs="Arial" w:hint="eastAsia"/>
          <w:b/>
          <w:bCs/>
          <w:sz w:val="22"/>
        </w:rPr>
        <w:t>9</w:t>
      </w:r>
      <w:r w:rsidRPr="00096ED6">
        <w:rPr>
          <w:rFonts w:ascii="Arial" w:hAnsi="Arial" w:cs="Arial"/>
          <w:b/>
          <w:bCs/>
          <w:sz w:val="22"/>
        </w:rPr>
        <w:t xml:space="preserve"> </w:t>
      </w:r>
      <w:r>
        <w:rPr>
          <w:rFonts w:ascii="Arial" w:hAnsi="Arial" w:cs="Arial" w:hint="eastAsia"/>
          <w:b/>
          <w:bCs/>
          <w:sz w:val="22"/>
        </w:rPr>
        <w:t xml:space="preserve">           </w:t>
      </w:r>
      <w:r w:rsidRPr="00096ED6">
        <w:rPr>
          <w:rFonts w:ascii="Arial" w:hAnsi="Arial" w:cs="Arial"/>
          <w:b/>
          <w:bCs/>
          <w:sz w:val="22"/>
        </w:rPr>
        <w:t xml:space="preserve">  </w:t>
      </w:r>
      <w:r>
        <w:rPr>
          <w:rFonts w:ascii="Arial" w:hAnsi="Arial" w:cs="Arial"/>
          <w:b/>
          <w:bCs/>
          <w:sz w:val="22"/>
        </w:rPr>
        <w:t xml:space="preserve">                              </w:t>
      </w:r>
      <w:r w:rsidRPr="00096ED6">
        <w:rPr>
          <w:rFonts w:ascii="Arial" w:hAnsi="Arial" w:cs="Arial"/>
          <w:b/>
          <w:bCs/>
          <w:sz w:val="22"/>
        </w:rPr>
        <w:t xml:space="preserve">      </w:t>
      </w:r>
      <w:r w:rsidRPr="00096ED6">
        <w:rPr>
          <w:rFonts w:ascii="Arial" w:hAnsi="Arial" w:cs="Arial" w:hint="eastAsia"/>
          <w:b/>
          <w:bCs/>
          <w:sz w:val="22"/>
        </w:rPr>
        <w:t xml:space="preserve">                </w:t>
      </w:r>
      <w:r w:rsidR="00D56CE0">
        <w:rPr>
          <w:rFonts w:ascii="Arial" w:hAnsi="Arial" w:cs="Arial" w:hint="eastAsia"/>
          <w:b/>
          <w:bCs/>
          <w:sz w:val="22"/>
        </w:rPr>
        <w:t xml:space="preserve">  </w:t>
      </w:r>
      <w:r w:rsidRPr="00096ED6">
        <w:rPr>
          <w:rFonts w:ascii="Arial" w:hAnsi="Arial" w:cs="Arial" w:hint="eastAsia"/>
          <w:b/>
          <w:bCs/>
          <w:sz w:val="22"/>
        </w:rPr>
        <w:t xml:space="preserve">    </w:t>
      </w:r>
      <w:r w:rsidR="00D56CE0" w:rsidRPr="00D56CE0">
        <w:rPr>
          <w:rFonts w:ascii="Arial" w:hAnsi="Arial" w:cs="Arial"/>
          <w:b/>
          <w:bCs/>
          <w:sz w:val="22"/>
        </w:rPr>
        <w:t>R1-170</w:t>
      </w:r>
      <w:r w:rsidR="006630BE">
        <w:rPr>
          <w:rFonts w:ascii="Arial" w:hAnsi="Arial" w:cs="Arial" w:hint="eastAsia"/>
          <w:b/>
          <w:bCs/>
          <w:sz w:val="22"/>
        </w:rPr>
        <w:t>8818</w:t>
      </w:r>
    </w:p>
    <w:p w:rsidR="008A2981" w:rsidRPr="00A96A66" w:rsidRDefault="00D56CE0" w:rsidP="008A2981">
      <w:pPr>
        <w:tabs>
          <w:tab w:val="center" w:pos="4536"/>
          <w:tab w:val="right" w:pos="9072"/>
        </w:tabs>
        <w:rPr>
          <w:rFonts w:ascii="Arial" w:hAnsi="Arial"/>
          <w:b/>
          <w:sz w:val="22"/>
        </w:rPr>
      </w:pPr>
      <w:r w:rsidRPr="00D56CE0">
        <w:rPr>
          <w:rFonts w:cs="Arial" w:hint="eastAsia"/>
          <w:bCs/>
          <w:sz w:val="22"/>
        </w:rPr>
        <w:t xml:space="preserve"> </w:t>
      </w:r>
      <w:r w:rsidRPr="00D56CE0">
        <w:rPr>
          <w:rFonts w:ascii="Arial" w:eastAsia="MS Mincho" w:hAnsi="Arial" w:cs="Arial" w:hint="eastAsia"/>
          <w:b/>
          <w:bCs/>
          <w:sz w:val="22"/>
          <w:lang w:eastAsia="ja-JP"/>
        </w:rPr>
        <w:t>Hangzhou</w:t>
      </w:r>
      <w:r w:rsidRPr="00D56CE0">
        <w:rPr>
          <w:rFonts w:ascii="Arial" w:eastAsia="MS Mincho" w:hAnsi="Arial" w:cs="Arial"/>
          <w:b/>
          <w:bCs/>
          <w:sz w:val="22"/>
          <w:lang w:eastAsia="ja-JP"/>
        </w:rPr>
        <w:t xml:space="preserve">, </w:t>
      </w:r>
      <w:r w:rsidRPr="00D56CE0">
        <w:rPr>
          <w:rFonts w:ascii="Arial" w:eastAsia="MS Mincho" w:hAnsi="Arial" w:cs="Arial" w:hint="eastAsia"/>
          <w:b/>
          <w:bCs/>
          <w:sz w:val="22"/>
          <w:lang w:eastAsia="ja-JP"/>
        </w:rPr>
        <w:t>China</w:t>
      </w:r>
      <w:r w:rsidRPr="00D56CE0">
        <w:rPr>
          <w:rFonts w:ascii="Arial" w:eastAsia="MS Mincho" w:hAnsi="Arial" w:cs="Arial"/>
          <w:b/>
          <w:bCs/>
          <w:sz w:val="22"/>
          <w:lang w:eastAsia="ja-JP"/>
        </w:rPr>
        <w:t xml:space="preserve">, </w:t>
      </w:r>
      <w:r w:rsidRPr="00D56CE0">
        <w:rPr>
          <w:rFonts w:ascii="Arial" w:eastAsia="MS Mincho" w:hAnsi="Arial" w:cs="Arial" w:hint="eastAsia"/>
          <w:b/>
          <w:bCs/>
          <w:sz w:val="22"/>
          <w:lang w:eastAsia="ja-JP"/>
        </w:rPr>
        <w:t>15</w:t>
      </w:r>
      <w:r w:rsidRPr="00D56CE0">
        <w:rPr>
          <w:rFonts w:ascii="Arial" w:eastAsia="MS Mincho" w:hAnsi="Arial" w:cs="Arial" w:hint="eastAsia"/>
          <w:b/>
          <w:bCs/>
          <w:sz w:val="22"/>
          <w:vertAlign w:val="superscript"/>
          <w:lang w:eastAsia="ja-JP"/>
        </w:rPr>
        <w:t>th</w:t>
      </w:r>
      <w:r w:rsidRPr="00D56CE0">
        <w:rPr>
          <w:rFonts w:ascii="Arial" w:eastAsia="MS Mincho" w:hAnsi="Arial" w:cs="Arial"/>
          <w:b/>
          <w:bCs/>
          <w:sz w:val="22"/>
          <w:vertAlign w:val="superscript"/>
          <w:lang w:eastAsia="ja-JP"/>
        </w:rPr>
        <w:t xml:space="preserve"> </w:t>
      </w:r>
      <w:r w:rsidRPr="00D56CE0">
        <w:rPr>
          <w:rFonts w:ascii="Arial" w:eastAsia="MS Mincho" w:hAnsi="Arial" w:cs="Arial"/>
          <w:b/>
          <w:bCs/>
          <w:sz w:val="22"/>
          <w:lang w:eastAsia="ja-JP"/>
        </w:rPr>
        <w:t xml:space="preserve">- </w:t>
      </w:r>
      <w:r w:rsidRPr="00D56CE0">
        <w:rPr>
          <w:rFonts w:ascii="Arial" w:eastAsia="MS Mincho" w:hAnsi="Arial" w:cs="Arial" w:hint="eastAsia"/>
          <w:b/>
          <w:bCs/>
          <w:sz w:val="22"/>
          <w:lang w:eastAsia="ja-JP"/>
        </w:rPr>
        <w:t>19</w:t>
      </w:r>
      <w:r w:rsidRPr="00D56CE0">
        <w:rPr>
          <w:rFonts w:ascii="Arial" w:eastAsia="MS Mincho" w:hAnsi="Arial" w:cs="Arial"/>
          <w:b/>
          <w:bCs/>
          <w:sz w:val="22"/>
          <w:vertAlign w:val="superscript"/>
          <w:lang w:eastAsia="ja-JP"/>
        </w:rPr>
        <w:t xml:space="preserve">th </w:t>
      </w:r>
      <w:r w:rsidRPr="00D56CE0">
        <w:rPr>
          <w:rFonts w:ascii="Arial" w:eastAsia="MS Mincho" w:hAnsi="Arial" w:cs="Arial" w:hint="eastAsia"/>
          <w:b/>
          <w:bCs/>
          <w:sz w:val="22"/>
          <w:lang w:eastAsia="ja-JP"/>
        </w:rPr>
        <w:t>May</w:t>
      </w:r>
      <w:r w:rsidRPr="00D56CE0">
        <w:rPr>
          <w:rFonts w:ascii="Arial" w:eastAsia="MS Mincho" w:hAnsi="Arial" w:cs="Arial"/>
          <w:b/>
          <w:bCs/>
          <w:sz w:val="22"/>
          <w:lang w:eastAsia="ja-JP"/>
        </w:rPr>
        <w:t xml:space="preserve"> 201</w:t>
      </w:r>
      <w:r w:rsidRPr="00D56CE0">
        <w:rPr>
          <w:rFonts w:ascii="Arial" w:eastAsia="MS Mincho" w:hAnsi="Arial" w:cs="Arial" w:hint="eastAsia"/>
          <w:b/>
          <w:bCs/>
          <w:sz w:val="22"/>
          <w:lang w:eastAsia="ja-JP"/>
        </w:rPr>
        <w:t>7</w:t>
      </w:r>
    </w:p>
    <w:p w:rsidR="008A2981" w:rsidRPr="00BD7EC2" w:rsidRDefault="008A2981" w:rsidP="008A2981">
      <w:pPr>
        <w:pStyle w:val="a4"/>
        <w:tabs>
          <w:tab w:val="clear" w:pos="4536"/>
          <w:tab w:val="left" w:pos="1805"/>
        </w:tabs>
        <w:spacing w:before="24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Pr="00E23E72">
        <w:rPr>
          <w:rFonts w:eastAsia="宋体" w:cs="Arial"/>
          <w:bCs/>
          <w:sz w:val="22"/>
          <w:szCs w:val="22"/>
          <w:lang w:eastAsia="zh-CN"/>
        </w:rPr>
        <w:t>ZTE</w:t>
      </w:r>
    </w:p>
    <w:p w:rsidR="008A2981" w:rsidRPr="00BD7EC2" w:rsidRDefault="008A2981" w:rsidP="005D1388">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6630BE">
        <w:rPr>
          <w:rFonts w:eastAsia="宋体" w:cs="Arial" w:hint="eastAsia"/>
          <w:bCs/>
          <w:sz w:val="22"/>
          <w:szCs w:val="22"/>
          <w:lang w:eastAsia="zh-CN"/>
        </w:rPr>
        <w:t>Multi-panel and Multi-level Codebook Design</w:t>
      </w:r>
    </w:p>
    <w:p w:rsidR="008A2981" w:rsidRPr="00BD7EC2" w:rsidRDefault="008A2981" w:rsidP="008A2981">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D56CE0">
        <w:rPr>
          <w:rFonts w:eastAsia="宋体" w:cs="Arial" w:hint="eastAsia"/>
          <w:bCs/>
          <w:sz w:val="22"/>
          <w:szCs w:val="22"/>
          <w:lang w:eastAsia="zh-CN"/>
        </w:rPr>
        <w:t>7</w:t>
      </w:r>
      <w:r w:rsidR="006630BE">
        <w:rPr>
          <w:rFonts w:eastAsia="宋体" w:cs="Arial" w:hint="eastAsia"/>
          <w:bCs/>
          <w:sz w:val="22"/>
          <w:szCs w:val="22"/>
          <w:lang w:eastAsia="zh-CN"/>
        </w:rPr>
        <w:t>.1.2.3.6</w:t>
      </w:r>
    </w:p>
    <w:p w:rsidR="008A2981" w:rsidRPr="004B32CA" w:rsidRDefault="008A2981" w:rsidP="008A2981">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B778BE" w:rsidRPr="0058183D" w:rsidRDefault="00B778BE" w:rsidP="00153454">
      <w:pPr>
        <w:numPr>
          <w:ilvl w:val="0"/>
          <w:numId w:val="1"/>
        </w:numPr>
        <w:spacing w:before="120" w:line="240" w:lineRule="auto"/>
        <w:ind w:left="357" w:hanging="357"/>
        <w:rPr>
          <w:b/>
          <w:sz w:val="24"/>
        </w:rPr>
      </w:pPr>
      <w:r w:rsidRPr="0058183D">
        <w:rPr>
          <w:b/>
          <w:sz w:val="24"/>
        </w:rPr>
        <w:t>Introduction</w:t>
      </w:r>
    </w:p>
    <w:p w:rsidR="00FA68EF" w:rsidRDefault="00FB79D8" w:rsidP="0039245A">
      <w:pPr>
        <w:spacing w:line="240" w:lineRule="auto"/>
        <w:rPr>
          <w:rFonts w:hAnsi="宋体"/>
          <w:szCs w:val="20"/>
        </w:rPr>
      </w:pPr>
      <w:r w:rsidRPr="00BD7EC2">
        <w:rPr>
          <w:rFonts w:hAnsi="宋体"/>
          <w:szCs w:val="20"/>
        </w:rPr>
        <w:t>In RAN</w:t>
      </w:r>
      <w:r w:rsidR="00A438E0">
        <w:rPr>
          <w:rFonts w:hAnsi="宋体" w:hint="eastAsia"/>
          <w:szCs w:val="20"/>
        </w:rPr>
        <w:t>1</w:t>
      </w:r>
      <w:r w:rsidR="00BF31DA" w:rsidRPr="00BF31DA">
        <w:rPr>
          <w:rFonts w:hAnsi="宋体" w:hint="eastAsia"/>
          <w:szCs w:val="20"/>
        </w:rPr>
        <w:t>#88</w:t>
      </w:r>
      <w:r w:rsidR="00F17B4A">
        <w:rPr>
          <w:rFonts w:hAnsi="宋体" w:hint="eastAsia"/>
          <w:szCs w:val="20"/>
        </w:rPr>
        <w:t>bis</w:t>
      </w:r>
      <w:r w:rsidR="00BF31DA" w:rsidRPr="00BF31DA">
        <w:rPr>
          <w:rFonts w:hAnsi="宋体" w:hint="eastAsia"/>
          <w:szCs w:val="20"/>
        </w:rPr>
        <w:t xml:space="preserve"> meeting, </w:t>
      </w:r>
      <w:r w:rsidR="00F867B4">
        <w:rPr>
          <w:rFonts w:hAnsi="宋体" w:hint="eastAsia"/>
          <w:szCs w:val="20"/>
          <w:lang w:val="en-GB"/>
        </w:rPr>
        <w:t>t</w:t>
      </w:r>
      <w:r w:rsidR="00F867B4" w:rsidRPr="000E651B">
        <w:rPr>
          <w:rFonts w:hAnsi="宋体"/>
          <w:szCs w:val="20"/>
          <w:lang w:val="en-GB"/>
        </w:rPr>
        <w:t xml:space="preserve">he following agreements </w:t>
      </w:r>
      <w:r w:rsidR="00F867B4">
        <w:rPr>
          <w:rFonts w:hAnsi="宋体" w:hint="eastAsia"/>
          <w:szCs w:val="20"/>
          <w:lang w:val="en-GB"/>
        </w:rPr>
        <w:t xml:space="preserve">for Type I CSI feedback design </w:t>
      </w:r>
      <w:r w:rsidR="00F867B4" w:rsidRPr="000E651B">
        <w:rPr>
          <w:rFonts w:hAnsi="宋体"/>
          <w:szCs w:val="20"/>
          <w:lang w:val="en-GB"/>
        </w:rPr>
        <w:t>have been made</w:t>
      </w:r>
      <w:r w:rsidR="00BF31DA" w:rsidRPr="00BF31DA">
        <w:rPr>
          <w:rFonts w:hAnsi="宋体" w:hint="eastAsia"/>
          <w:szCs w:val="20"/>
        </w:rPr>
        <w:t xml:space="preserve"> in NR MIMO [1]</w:t>
      </w:r>
      <w:r w:rsidR="0039245A">
        <w:rPr>
          <w:rFonts w:hAnsi="宋体" w:hint="eastAsia"/>
          <w:szCs w:val="20"/>
        </w:rPr>
        <w:t xml:space="preserve">. </w:t>
      </w:r>
      <w:bookmarkStart w:id="1" w:name="_GoBack"/>
      <w:bookmarkEnd w:id="1"/>
    </w:p>
    <w:p w:rsidR="00F17B4A" w:rsidRPr="00F17B4A" w:rsidRDefault="00F17B4A" w:rsidP="00F17B4A">
      <w:pPr>
        <w:outlineLvl w:val="0"/>
        <w:rPr>
          <w:rFonts w:eastAsia="MS Mincho"/>
          <w:b/>
          <w:i/>
          <w:u w:val="single"/>
          <w:lang w:eastAsia="ja-JP"/>
        </w:rPr>
      </w:pPr>
      <w:r w:rsidRPr="00F17B4A">
        <w:rPr>
          <w:rFonts w:eastAsia="MS Mincho"/>
          <w:b/>
          <w:i/>
          <w:u w:val="single"/>
          <w:lang w:eastAsia="ja-JP"/>
        </w:rPr>
        <w:t>Agreements:</w:t>
      </w:r>
    </w:p>
    <w:p w:rsidR="004742C6" w:rsidRDefault="00F17B4A">
      <w:pPr>
        <w:adjustRightInd w:val="0"/>
        <w:snapToGrid w:val="0"/>
        <w:spacing w:line="240" w:lineRule="auto"/>
        <w:rPr>
          <w:rFonts w:hAnsi="宋体"/>
          <w:i/>
          <w:szCs w:val="20"/>
        </w:rPr>
      </w:pPr>
      <w:r w:rsidRPr="00F17B4A">
        <w:rPr>
          <w:rFonts w:hAnsi="宋体"/>
          <w:i/>
          <w:szCs w:val="20"/>
        </w:rPr>
        <w:t>Companies are encouraged to simulate the following to compare L=1, L=4 (at least for rank 1)</w:t>
      </w:r>
    </w:p>
    <w:p w:rsidR="004742C6" w:rsidRDefault="00F17B4A">
      <w:pPr>
        <w:numPr>
          <w:ilvl w:val="0"/>
          <w:numId w:val="15"/>
        </w:numPr>
        <w:tabs>
          <w:tab w:val="num" w:pos="1440"/>
        </w:tabs>
        <w:adjustRightInd w:val="0"/>
        <w:snapToGrid w:val="0"/>
        <w:spacing w:line="240" w:lineRule="auto"/>
        <w:rPr>
          <w:rFonts w:eastAsia="MS Mincho"/>
          <w:i/>
          <w:lang w:eastAsia="ja-JP"/>
        </w:rPr>
      </w:pPr>
      <w:r w:rsidRPr="00F17B4A">
        <w:rPr>
          <w:rFonts w:eastAsia="MS Mincho"/>
          <w:i/>
          <w:lang w:eastAsia="ja-JP"/>
        </w:rPr>
        <w:t>4,8,16,32 ports</w:t>
      </w:r>
    </w:p>
    <w:p w:rsidR="004742C6" w:rsidRDefault="00F17B4A">
      <w:pPr>
        <w:numPr>
          <w:ilvl w:val="0"/>
          <w:numId w:val="15"/>
        </w:numPr>
        <w:tabs>
          <w:tab w:val="num" w:pos="1440"/>
        </w:tabs>
        <w:adjustRightInd w:val="0"/>
        <w:snapToGrid w:val="0"/>
        <w:spacing w:line="240" w:lineRule="auto"/>
        <w:rPr>
          <w:rFonts w:eastAsia="MS Mincho"/>
          <w:i/>
          <w:lang w:eastAsia="ja-JP"/>
        </w:rPr>
      </w:pPr>
      <w:r w:rsidRPr="00F17B4A">
        <w:rPr>
          <w:rFonts w:eastAsia="MS Mincho"/>
          <w:i/>
          <w:lang w:eastAsia="ja-JP"/>
        </w:rPr>
        <w:t>CSI-RS channel estimation impairments modeled</w:t>
      </w:r>
    </w:p>
    <w:p w:rsidR="004742C6" w:rsidRDefault="00F17B4A">
      <w:pPr>
        <w:numPr>
          <w:ilvl w:val="0"/>
          <w:numId w:val="15"/>
        </w:numPr>
        <w:tabs>
          <w:tab w:val="num" w:pos="1440"/>
        </w:tabs>
        <w:adjustRightInd w:val="0"/>
        <w:snapToGrid w:val="0"/>
        <w:spacing w:line="240" w:lineRule="auto"/>
        <w:rPr>
          <w:rFonts w:eastAsia="MS Mincho"/>
          <w:i/>
          <w:lang w:eastAsia="ja-JP"/>
        </w:rPr>
      </w:pPr>
      <w:r w:rsidRPr="00F17B4A">
        <w:rPr>
          <w:rFonts w:eastAsia="MS Mincho"/>
          <w:i/>
          <w:lang w:eastAsia="ja-JP"/>
        </w:rPr>
        <w:t>{Umi, UMa}</w:t>
      </w:r>
    </w:p>
    <w:p w:rsidR="004742C6" w:rsidRDefault="00F17B4A">
      <w:pPr>
        <w:numPr>
          <w:ilvl w:val="0"/>
          <w:numId w:val="15"/>
        </w:numPr>
        <w:adjustRightInd w:val="0"/>
        <w:snapToGrid w:val="0"/>
        <w:spacing w:line="240" w:lineRule="auto"/>
        <w:rPr>
          <w:rFonts w:eastAsia="MS Mincho"/>
          <w:i/>
          <w:lang w:eastAsia="ja-JP"/>
        </w:rPr>
      </w:pPr>
      <w:r w:rsidRPr="00F17B4A">
        <w:rPr>
          <w:rFonts w:eastAsia="MS Mincho"/>
          <w:i/>
          <w:lang w:eastAsia="ja-JP"/>
        </w:rPr>
        <w:t xml:space="preserve">(M,N)=[(4,2) (8,2) (8,4) (8,8) (8,16)] for Q=4,8,16,32 ports; dual polarized array (P=2) </w:t>
      </w:r>
    </w:p>
    <w:p w:rsidR="004742C6" w:rsidRDefault="00F17B4A">
      <w:pPr>
        <w:numPr>
          <w:ilvl w:val="0"/>
          <w:numId w:val="15"/>
        </w:numPr>
        <w:tabs>
          <w:tab w:val="num" w:pos="1440"/>
        </w:tabs>
        <w:adjustRightInd w:val="0"/>
        <w:snapToGrid w:val="0"/>
        <w:spacing w:line="240" w:lineRule="auto"/>
        <w:rPr>
          <w:rFonts w:eastAsia="MS Mincho"/>
          <w:i/>
          <w:lang w:eastAsia="ja-JP"/>
        </w:rPr>
      </w:pPr>
      <w:r w:rsidRPr="00F17B4A">
        <w:rPr>
          <w:rFonts w:eastAsia="MS Mincho"/>
          <w:i/>
          <w:lang w:eastAsia="ja-JP"/>
        </w:rPr>
        <w:t>Nh,Nv=(2,1),(2,2),(4,2),(8,2),(16,1)</w:t>
      </w:r>
    </w:p>
    <w:p w:rsidR="004742C6" w:rsidRDefault="00F17B4A">
      <w:pPr>
        <w:numPr>
          <w:ilvl w:val="0"/>
          <w:numId w:val="15"/>
        </w:numPr>
        <w:tabs>
          <w:tab w:val="num" w:pos="2160"/>
        </w:tabs>
        <w:adjustRightInd w:val="0"/>
        <w:snapToGrid w:val="0"/>
        <w:spacing w:line="240" w:lineRule="auto"/>
        <w:rPr>
          <w:rFonts w:eastAsia="MS Mincho"/>
          <w:i/>
          <w:lang w:eastAsia="ja-JP"/>
        </w:rPr>
      </w:pPr>
      <w:r w:rsidRPr="00F17B4A">
        <w:rPr>
          <w:rFonts w:eastAsia="MS Mincho"/>
          <w:i/>
          <w:lang w:eastAsia="ja-JP"/>
        </w:rPr>
        <w:t>Nh=# of ports in horizontal domain</w:t>
      </w:r>
    </w:p>
    <w:p w:rsidR="004742C6" w:rsidRDefault="00F17B4A">
      <w:pPr>
        <w:numPr>
          <w:ilvl w:val="0"/>
          <w:numId w:val="15"/>
        </w:numPr>
        <w:tabs>
          <w:tab w:val="num" w:pos="2160"/>
        </w:tabs>
        <w:adjustRightInd w:val="0"/>
        <w:snapToGrid w:val="0"/>
        <w:spacing w:line="240" w:lineRule="auto"/>
        <w:rPr>
          <w:rFonts w:eastAsia="MS Mincho"/>
          <w:i/>
          <w:lang w:eastAsia="ja-JP"/>
        </w:rPr>
      </w:pPr>
      <w:r w:rsidRPr="00F17B4A">
        <w:rPr>
          <w:rFonts w:eastAsia="MS Mincho"/>
          <w:i/>
          <w:lang w:eastAsia="ja-JP"/>
        </w:rPr>
        <w:t>Nv=# of ports in vertical domain</w:t>
      </w:r>
    </w:p>
    <w:p w:rsidR="004742C6" w:rsidRDefault="00F17B4A">
      <w:pPr>
        <w:numPr>
          <w:ilvl w:val="0"/>
          <w:numId w:val="15"/>
        </w:numPr>
        <w:tabs>
          <w:tab w:val="num" w:pos="1440"/>
        </w:tabs>
        <w:adjustRightInd w:val="0"/>
        <w:snapToGrid w:val="0"/>
        <w:spacing w:line="240" w:lineRule="auto"/>
        <w:rPr>
          <w:rFonts w:eastAsia="MS Mincho"/>
          <w:i/>
          <w:lang w:eastAsia="ja-JP"/>
        </w:rPr>
      </w:pPr>
      <w:r w:rsidRPr="00F17B4A">
        <w:rPr>
          <w:rFonts w:eastAsia="MS Mincho"/>
          <w:i/>
          <w:lang w:eastAsia="ja-JP"/>
        </w:rPr>
        <w:t>O1,O2=(4,4), (8,8), [(4, 8)], [non-uniform sampling]</w:t>
      </w:r>
    </w:p>
    <w:p w:rsidR="004742C6" w:rsidRDefault="00F17B4A">
      <w:pPr>
        <w:numPr>
          <w:ilvl w:val="0"/>
          <w:numId w:val="15"/>
        </w:numPr>
        <w:adjustRightInd w:val="0"/>
        <w:snapToGrid w:val="0"/>
        <w:spacing w:line="240" w:lineRule="auto"/>
        <w:rPr>
          <w:rFonts w:eastAsia="MS Mincho"/>
          <w:i/>
          <w:lang w:eastAsia="ja-JP"/>
        </w:rPr>
      </w:pPr>
      <w:r w:rsidRPr="00F17B4A">
        <w:rPr>
          <w:rFonts w:eastAsia="MS Mincho"/>
          <w:i/>
          <w:lang w:eastAsia="ja-JP"/>
        </w:rPr>
        <w:t>At least RU=50%, 70%; other RU values are not precluded</w:t>
      </w:r>
    </w:p>
    <w:p w:rsidR="004742C6" w:rsidRDefault="00F17B4A">
      <w:pPr>
        <w:numPr>
          <w:ilvl w:val="0"/>
          <w:numId w:val="15"/>
        </w:numPr>
        <w:adjustRightInd w:val="0"/>
        <w:snapToGrid w:val="0"/>
        <w:spacing w:line="240" w:lineRule="auto"/>
        <w:rPr>
          <w:rFonts w:eastAsia="MS Mincho"/>
          <w:i/>
          <w:lang w:eastAsia="ja-JP"/>
        </w:rPr>
      </w:pPr>
      <w:r w:rsidRPr="00F17B4A">
        <w:rPr>
          <w:rFonts w:eastAsia="MS Mincho"/>
          <w:i/>
          <w:lang w:eastAsia="ja-JP"/>
        </w:rPr>
        <w:t>2 UE receive antennas</w:t>
      </w:r>
    </w:p>
    <w:p w:rsidR="00201E43" w:rsidRPr="0079046B" w:rsidRDefault="00A73EDB" w:rsidP="007A793A">
      <w:pPr>
        <w:spacing w:before="120" w:after="200" w:line="240" w:lineRule="auto"/>
        <w:rPr>
          <w:rFonts w:eastAsia="MS Mincho"/>
          <w:i/>
          <w:lang w:eastAsia="ja-JP"/>
        </w:rPr>
      </w:pPr>
      <w:r>
        <w:rPr>
          <w:rFonts w:hAnsi="宋体"/>
          <w:szCs w:val="20"/>
        </w:rPr>
        <w:t>Besides</w:t>
      </w:r>
      <w:r>
        <w:rPr>
          <w:rFonts w:hAnsi="宋体" w:hint="eastAsia"/>
          <w:szCs w:val="20"/>
        </w:rPr>
        <w:t xml:space="preserve">, </w:t>
      </w:r>
      <w:r w:rsidR="0079046B">
        <w:rPr>
          <w:rFonts w:hAnsi="宋体" w:hint="eastAsia"/>
          <w:szCs w:val="20"/>
          <w:lang w:val="en-GB"/>
        </w:rPr>
        <w:t>t</w:t>
      </w:r>
      <w:r w:rsidR="002C46A0" w:rsidRPr="000E651B">
        <w:rPr>
          <w:rFonts w:hAnsi="宋体"/>
          <w:szCs w:val="20"/>
          <w:lang w:val="en-GB"/>
        </w:rPr>
        <w:t xml:space="preserve">he following agreements have been made during NR SI for </w:t>
      </w:r>
      <w:r w:rsidR="002C46A0">
        <w:rPr>
          <w:rFonts w:hAnsi="宋体" w:hint="eastAsia"/>
          <w:szCs w:val="20"/>
          <w:lang w:val="en-GB"/>
        </w:rPr>
        <w:t xml:space="preserve">multi-panel </w:t>
      </w:r>
      <w:r w:rsidR="002C46A0" w:rsidRPr="000E651B">
        <w:rPr>
          <w:rFonts w:hAnsi="宋体"/>
          <w:szCs w:val="20"/>
          <w:lang w:val="en-GB"/>
        </w:rPr>
        <w:t>Type I CSI feedback design</w:t>
      </w:r>
      <w:r w:rsidR="002C46A0">
        <w:rPr>
          <w:rFonts w:hAnsi="宋体"/>
          <w:szCs w:val="20"/>
          <w:lang w:val="en-GB"/>
        </w:rPr>
        <w:t xml:space="preserve"> [</w:t>
      </w:r>
      <w:r w:rsidR="00C80CE8">
        <w:rPr>
          <w:rFonts w:hAnsi="宋体" w:hint="eastAsia"/>
          <w:szCs w:val="20"/>
          <w:lang w:val="en-GB"/>
        </w:rPr>
        <w:t>2</w:t>
      </w:r>
      <w:r w:rsidR="002C46A0" w:rsidRPr="000E651B">
        <w:rPr>
          <w:rFonts w:hAnsi="宋体"/>
          <w:szCs w:val="20"/>
          <w:lang w:val="en-GB"/>
        </w:rPr>
        <w:t>]</w:t>
      </w:r>
    </w:p>
    <w:p w:rsidR="006B6CF5" w:rsidRPr="006B6CF5" w:rsidRDefault="006B6CF5" w:rsidP="006B6CF5">
      <w:pPr>
        <w:spacing w:before="120" w:after="200" w:line="240" w:lineRule="auto"/>
        <w:rPr>
          <w:rFonts w:hAnsi="宋体"/>
          <w:i/>
          <w:szCs w:val="20"/>
          <w:lang w:val="en-GB"/>
        </w:rPr>
      </w:pPr>
      <w:r w:rsidRPr="006B6CF5">
        <w:rPr>
          <w:rFonts w:hAnsi="宋体" w:hint="eastAsia"/>
          <w:b/>
          <w:i/>
          <w:szCs w:val="20"/>
          <w:u w:val="single"/>
          <w:lang w:val="en-GB"/>
        </w:rPr>
        <w:t>Agreements:</w:t>
      </w:r>
    </w:p>
    <w:p w:rsidR="006B6CF5" w:rsidRPr="006D7D49" w:rsidRDefault="006B6CF5" w:rsidP="006D7D49">
      <w:pPr>
        <w:numPr>
          <w:ilvl w:val="0"/>
          <w:numId w:val="15"/>
        </w:numPr>
        <w:adjustRightInd w:val="0"/>
        <w:snapToGrid w:val="0"/>
        <w:spacing w:line="240" w:lineRule="auto"/>
        <w:rPr>
          <w:rFonts w:eastAsia="MS Mincho"/>
          <w:i/>
          <w:lang w:eastAsia="ja-JP"/>
        </w:rPr>
      </w:pPr>
      <w:r w:rsidRPr="006D7D49">
        <w:rPr>
          <w:rFonts w:eastAsia="MS Mincho"/>
          <w:i/>
          <w:lang w:eastAsia="ja-JP"/>
        </w:rPr>
        <w:t>At least Type I CSI feedback should support multi-panel scenarios by choosing one of the two following alternatives:</w:t>
      </w:r>
    </w:p>
    <w:p w:rsidR="006B6CF5" w:rsidRPr="006D7D49" w:rsidRDefault="006B6CF5" w:rsidP="006D7D49">
      <w:pPr>
        <w:numPr>
          <w:ilvl w:val="1"/>
          <w:numId w:val="15"/>
        </w:numPr>
        <w:adjustRightInd w:val="0"/>
        <w:snapToGrid w:val="0"/>
        <w:spacing w:line="240" w:lineRule="auto"/>
        <w:rPr>
          <w:rFonts w:eastAsia="MS Mincho"/>
          <w:i/>
          <w:lang w:eastAsia="ja-JP"/>
        </w:rPr>
      </w:pPr>
      <w:r w:rsidRPr="006D7D49">
        <w:rPr>
          <w:rFonts w:eastAsia="MS Mincho"/>
          <w:i/>
          <w:lang w:eastAsia="ja-JP"/>
        </w:rPr>
        <w:t>Alt1: only wideband co-phasing factor across panels</w:t>
      </w:r>
    </w:p>
    <w:p w:rsidR="006B6CF5" w:rsidRPr="006D7D49" w:rsidRDefault="006B6CF5" w:rsidP="006D7D49">
      <w:pPr>
        <w:numPr>
          <w:ilvl w:val="1"/>
          <w:numId w:val="15"/>
        </w:numPr>
        <w:adjustRightInd w:val="0"/>
        <w:snapToGrid w:val="0"/>
        <w:spacing w:line="240" w:lineRule="auto"/>
        <w:rPr>
          <w:rFonts w:eastAsia="MS Mincho"/>
          <w:i/>
          <w:lang w:eastAsia="ja-JP"/>
        </w:rPr>
      </w:pPr>
      <w:r w:rsidRPr="006D7D49">
        <w:rPr>
          <w:rFonts w:eastAsia="MS Mincho"/>
          <w:i/>
          <w:lang w:eastAsia="ja-JP"/>
        </w:rPr>
        <w:t xml:space="preserve">Alt2: wideband and subband co-phasing factor across panels </w:t>
      </w:r>
    </w:p>
    <w:p w:rsidR="006B6CF5" w:rsidRPr="006D7D49" w:rsidRDefault="006B6CF5" w:rsidP="006D7D49">
      <w:pPr>
        <w:numPr>
          <w:ilvl w:val="0"/>
          <w:numId w:val="15"/>
        </w:numPr>
        <w:adjustRightInd w:val="0"/>
        <w:snapToGrid w:val="0"/>
        <w:spacing w:line="240" w:lineRule="auto"/>
        <w:rPr>
          <w:rFonts w:eastAsia="MS Mincho"/>
          <w:i/>
          <w:lang w:eastAsia="ja-JP"/>
        </w:rPr>
      </w:pPr>
      <w:r w:rsidRPr="006D7D49">
        <w:rPr>
          <w:rFonts w:eastAsia="MS Mincho"/>
          <w:i/>
          <w:lang w:eastAsia="ja-JP"/>
        </w:rPr>
        <w:t>At least the following criteria should be used:</w:t>
      </w:r>
    </w:p>
    <w:p w:rsidR="006B6CF5" w:rsidRPr="006D7D49" w:rsidRDefault="006B6CF5" w:rsidP="006D7D49">
      <w:pPr>
        <w:numPr>
          <w:ilvl w:val="1"/>
          <w:numId w:val="15"/>
        </w:numPr>
        <w:adjustRightInd w:val="0"/>
        <w:snapToGrid w:val="0"/>
        <w:spacing w:line="240" w:lineRule="auto"/>
        <w:rPr>
          <w:rFonts w:eastAsia="MS Mincho"/>
          <w:i/>
          <w:lang w:eastAsia="ja-JP"/>
        </w:rPr>
      </w:pPr>
      <w:r w:rsidRPr="006D7D49">
        <w:rPr>
          <w:rFonts w:eastAsia="MS Mincho"/>
          <w:i/>
          <w:lang w:eastAsia="ja-JP"/>
        </w:rPr>
        <w:t>Performance-overhead tradeoff</w:t>
      </w:r>
    </w:p>
    <w:p w:rsidR="006B6CF5" w:rsidRPr="006D7D49" w:rsidRDefault="006B6CF5" w:rsidP="006D7D49">
      <w:pPr>
        <w:numPr>
          <w:ilvl w:val="1"/>
          <w:numId w:val="15"/>
        </w:numPr>
        <w:adjustRightInd w:val="0"/>
        <w:snapToGrid w:val="0"/>
        <w:spacing w:line="240" w:lineRule="auto"/>
        <w:rPr>
          <w:rFonts w:eastAsia="MS Mincho"/>
          <w:i/>
          <w:lang w:eastAsia="ja-JP"/>
        </w:rPr>
      </w:pPr>
      <w:r w:rsidRPr="006D7D49">
        <w:rPr>
          <w:rFonts w:eastAsia="MS Mincho"/>
          <w:i/>
          <w:lang w:eastAsia="ja-JP"/>
        </w:rPr>
        <w:t xml:space="preserve">Description of design goal, e.g. for channel compensation or hardware impairments  </w:t>
      </w:r>
    </w:p>
    <w:p w:rsidR="006B6CF5" w:rsidRPr="006D7D49" w:rsidRDefault="006B6CF5" w:rsidP="006D7D49">
      <w:pPr>
        <w:numPr>
          <w:ilvl w:val="0"/>
          <w:numId w:val="15"/>
        </w:numPr>
        <w:adjustRightInd w:val="0"/>
        <w:snapToGrid w:val="0"/>
        <w:spacing w:line="240" w:lineRule="auto"/>
        <w:rPr>
          <w:rFonts w:eastAsia="MS Mincho"/>
          <w:i/>
          <w:lang w:eastAsia="ja-JP"/>
        </w:rPr>
      </w:pPr>
      <w:r w:rsidRPr="006D7D49">
        <w:rPr>
          <w:rFonts w:eastAsia="MS Mincho"/>
          <w:i/>
          <w:lang w:eastAsia="ja-JP"/>
        </w:rPr>
        <w:t>FFS: How to capture this feature (co-phasing factor across panels) in codebook design</w:t>
      </w:r>
    </w:p>
    <w:p w:rsidR="006B6CF5" w:rsidRPr="006D7D49" w:rsidRDefault="006B6CF5" w:rsidP="006D7D49">
      <w:pPr>
        <w:numPr>
          <w:ilvl w:val="1"/>
          <w:numId w:val="15"/>
        </w:numPr>
        <w:adjustRightInd w:val="0"/>
        <w:snapToGrid w:val="0"/>
        <w:spacing w:line="240" w:lineRule="auto"/>
        <w:rPr>
          <w:rFonts w:eastAsia="MS Mincho"/>
          <w:i/>
          <w:lang w:eastAsia="ja-JP"/>
        </w:rPr>
      </w:pPr>
      <w:r w:rsidRPr="006D7D49">
        <w:rPr>
          <w:rFonts w:eastAsia="MS Mincho"/>
          <w:i/>
          <w:lang w:eastAsia="ja-JP"/>
        </w:rPr>
        <w:t>Examples: in W3 with W1W2W3, W1W3W2 or W3W1W2 structure, W1W2 where multi-panel co-phasing is included in either W1 or W2</w:t>
      </w:r>
    </w:p>
    <w:p w:rsidR="002C46A0" w:rsidRPr="006D7D49" w:rsidRDefault="006B6CF5" w:rsidP="006D7D49">
      <w:pPr>
        <w:numPr>
          <w:ilvl w:val="0"/>
          <w:numId w:val="15"/>
        </w:numPr>
        <w:adjustRightInd w:val="0"/>
        <w:snapToGrid w:val="0"/>
        <w:spacing w:line="240" w:lineRule="auto"/>
        <w:rPr>
          <w:rFonts w:eastAsia="MS Mincho"/>
          <w:i/>
          <w:lang w:eastAsia="ja-JP"/>
        </w:rPr>
      </w:pPr>
      <w:r w:rsidRPr="006D7D49">
        <w:rPr>
          <w:rFonts w:eastAsia="MS Mincho"/>
          <w:i/>
          <w:lang w:eastAsia="ja-JP"/>
        </w:rPr>
        <w:t>Other examples are not precluded</w:t>
      </w:r>
    </w:p>
    <w:p w:rsidR="00FA68EF" w:rsidRDefault="00B63591" w:rsidP="007A793A">
      <w:pPr>
        <w:spacing w:before="120" w:after="200" w:line="240" w:lineRule="auto"/>
        <w:rPr>
          <w:b/>
          <w:sz w:val="24"/>
          <w:szCs w:val="24"/>
        </w:rPr>
      </w:pPr>
      <w:r>
        <w:rPr>
          <w:rFonts w:hAnsi="宋体" w:hint="eastAsia"/>
          <w:szCs w:val="20"/>
        </w:rPr>
        <w:t>In this cont</w:t>
      </w:r>
      <w:r w:rsidR="00CC2F15">
        <w:rPr>
          <w:rFonts w:hAnsi="宋体" w:hint="eastAsia"/>
          <w:szCs w:val="20"/>
        </w:rPr>
        <w:t xml:space="preserve">ribution, </w:t>
      </w:r>
      <w:r w:rsidR="007E1C75">
        <w:rPr>
          <w:rFonts w:hAnsi="宋体" w:hint="eastAsia"/>
          <w:szCs w:val="20"/>
        </w:rPr>
        <w:t>we first discuss s</w:t>
      </w:r>
      <w:r w:rsidR="00744D91">
        <w:rPr>
          <w:rFonts w:hAnsi="宋体" w:hint="eastAsia"/>
          <w:szCs w:val="20"/>
        </w:rPr>
        <w:t>ome detailed design</w:t>
      </w:r>
      <w:r w:rsidR="00FA68EF">
        <w:rPr>
          <w:rFonts w:hAnsi="宋体"/>
          <w:szCs w:val="20"/>
        </w:rPr>
        <w:t>s</w:t>
      </w:r>
      <w:r w:rsidR="00744D91">
        <w:rPr>
          <w:rFonts w:hAnsi="宋体" w:hint="eastAsia"/>
          <w:szCs w:val="20"/>
        </w:rPr>
        <w:t xml:space="preserve"> on </w:t>
      </w:r>
      <w:r w:rsidR="007E1C75">
        <w:rPr>
          <w:rFonts w:hAnsi="宋体" w:hint="eastAsia"/>
          <w:szCs w:val="20"/>
        </w:rPr>
        <w:t>multi-level</w:t>
      </w:r>
      <w:r w:rsidR="00E85AC0">
        <w:rPr>
          <w:rFonts w:hAnsi="宋体" w:hint="eastAsia"/>
          <w:szCs w:val="20"/>
        </w:rPr>
        <w:t xml:space="preserve"> codebook</w:t>
      </w:r>
      <w:r w:rsidR="00744D91">
        <w:rPr>
          <w:rFonts w:hAnsi="宋体" w:hint="eastAsia"/>
          <w:szCs w:val="20"/>
        </w:rPr>
        <w:t xml:space="preserve"> to support Type I </w:t>
      </w:r>
      <w:r w:rsidR="00B374AC">
        <w:rPr>
          <w:rFonts w:hAnsi="宋体"/>
          <w:szCs w:val="20"/>
        </w:rPr>
        <w:t>codebook</w:t>
      </w:r>
      <w:r w:rsidR="00B374AC">
        <w:rPr>
          <w:rFonts w:hAnsi="宋体" w:hint="eastAsia"/>
          <w:szCs w:val="20"/>
        </w:rPr>
        <w:t xml:space="preserve"> based</w:t>
      </w:r>
      <w:r w:rsidR="00744D91">
        <w:rPr>
          <w:rFonts w:hAnsi="宋体" w:hint="eastAsia"/>
          <w:szCs w:val="20"/>
        </w:rPr>
        <w:t xml:space="preserve"> feedback</w:t>
      </w:r>
      <w:r w:rsidR="007E1C75">
        <w:rPr>
          <w:rFonts w:hAnsi="宋体" w:hint="eastAsia"/>
          <w:szCs w:val="20"/>
        </w:rPr>
        <w:t xml:space="preserve">. Then we </w:t>
      </w:r>
      <w:r w:rsidR="00CE6A59">
        <w:rPr>
          <w:rFonts w:hAnsi="宋体" w:hint="eastAsia"/>
          <w:szCs w:val="20"/>
        </w:rPr>
        <w:t>give</w:t>
      </w:r>
      <w:r w:rsidR="007E1C75">
        <w:rPr>
          <w:rFonts w:hAnsi="宋体" w:hint="eastAsia"/>
          <w:szCs w:val="20"/>
        </w:rPr>
        <w:t xml:space="preserve"> our </w:t>
      </w:r>
      <w:r w:rsidR="009B5E94">
        <w:rPr>
          <w:rFonts w:hAnsi="宋体" w:hint="eastAsia"/>
          <w:szCs w:val="20"/>
        </w:rPr>
        <w:t>views</w:t>
      </w:r>
      <w:r w:rsidR="007E1C75">
        <w:rPr>
          <w:rFonts w:hAnsi="宋体" w:hint="eastAsia"/>
          <w:szCs w:val="20"/>
        </w:rPr>
        <w:t xml:space="preserve"> on Type I </w:t>
      </w:r>
      <w:r w:rsidR="007E1C75">
        <w:rPr>
          <w:rFonts w:hAnsi="宋体"/>
          <w:szCs w:val="20"/>
        </w:rPr>
        <w:t>codebook</w:t>
      </w:r>
      <w:r w:rsidR="007E1C75">
        <w:rPr>
          <w:rFonts w:hAnsi="宋体" w:hint="eastAsia"/>
          <w:szCs w:val="20"/>
        </w:rPr>
        <w:t xml:space="preserve"> for multi-panel </w:t>
      </w:r>
      <w:r w:rsidR="00E711AB">
        <w:rPr>
          <w:rFonts w:hAnsi="宋体" w:hint="eastAsia"/>
          <w:szCs w:val="20"/>
        </w:rPr>
        <w:t>scenario</w:t>
      </w:r>
      <w:r w:rsidR="00FA68EF">
        <w:rPr>
          <w:rFonts w:hAnsi="宋体"/>
          <w:szCs w:val="20"/>
        </w:rPr>
        <w:t xml:space="preserve">.  </w:t>
      </w:r>
    </w:p>
    <w:p w:rsidR="00441B61" w:rsidRPr="0049673B" w:rsidRDefault="0035592F" w:rsidP="0049673B">
      <w:pPr>
        <w:numPr>
          <w:ilvl w:val="0"/>
          <w:numId w:val="1"/>
        </w:numPr>
        <w:spacing w:before="120" w:line="240" w:lineRule="auto"/>
        <w:ind w:left="357" w:hanging="357"/>
        <w:rPr>
          <w:b/>
          <w:sz w:val="24"/>
        </w:rPr>
      </w:pPr>
      <w:r w:rsidRPr="008A2981">
        <w:rPr>
          <w:rFonts w:hAnsi="宋体" w:hint="eastAsia"/>
          <w:b/>
          <w:szCs w:val="20"/>
        </w:rPr>
        <w:t xml:space="preserve"> </w:t>
      </w:r>
      <w:r w:rsidR="00441B61" w:rsidRPr="0049673B">
        <w:rPr>
          <w:rFonts w:hint="eastAsia"/>
          <w:b/>
          <w:sz w:val="24"/>
        </w:rPr>
        <w:t>Multi-level codebook constructio</w:t>
      </w:r>
      <w:r w:rsidR="0049673B">
        <w:rPr>
          <w:rFonts w:hint="eastAsia"/>
          <w:b/>
          <w:sz w:val="24"/>
        </w:rPr>
        <w:t>n for single panel</w:t>
      </w:r>
    </w:p>
    <w:p w:rsidR="009E1D47" w:rsidRPr="008A2981" w:rsidRDefault="00F26E98" w:rsidP="001A7F95">
      <w:pPr>
        <w:spacing w:before="120" w:after="200" w:line="240" w:lineRule="auto"/>
        <w:rPr>
          <w:rFonts w:hAnsi="宋体"/>
          <w:szCs w:val="20"/>
        </w:rPr>
      </w:pPr>
      <w:r>
        <w:rPr>
          <w:rFonts w:hAnsi="宋体" w:hint="eastAsia"/>
          <w:szCs w:val="20"/>
        </w:rPr>
        <w:t>I</w:t>
      </w:r>
      <w:r w:rsidR="009E1D47" w:rsidRPr="008A2981">
        <w:rPr>
          <w:rFonts w:hAnsi="宋体" w:hint="eastAsia"/>
          <w:szCs w:val="20"/>
        </w:rPr>
        <w:t xml:space="preserve">n LTE, the accuracy of the beam selection in </w:t>
      </w:r>
      <w:r w:rsidR="006A7346" w:rsidRPr="008A2981">
        <w:rPr>
          <w:rFonts w:hAnsi="宋体" w:hint="eastAsia"/>
          <w:szCs w:val="20"/>
        </w:rPr>
        <w:t>PMI</w:t>
      </w:r>
      <w:r w:rsidR="009E1D47" w:rsidRPr="008A2981">
        <w:rPr>
          <w:rFonts w:hAnsi="宋体" w:hint="eastAsia"/>
          <w:szCs w:val="20"/>
        </w:rPr>
        <w:t xml:space="preserve">-based codebook depends on the configuration of oversampling factors. In order to achieve finer beam through the DFT-based codebook, a large oversampling factor is required. </w:t>
      </w:r>
      <w:r w:rsidR="009E1D47" w:rsidRPr="008A2981">
        <w:rPr>
          <w:rFonts w:hAnsi="宋体" w:hint="eastAsia"/>
          <w:szCs w:val="20"/>
        </w:rPr>
        <w:lastRenderedPageBreak/>
        <w:t>Then the PMI associated with W1 beam would cost larger feedback overhead, which means W1 costs large feedback overhead in one report instance. This would lead to a burst burden of the CSI feedback. Especially in the case that the number of antenna ports is large, this burst burden may touch the limit of the periodic CSI reporting on physical control channel. Therefore</w:t>
      </w:r>
      <w:r w:rsidR="00426A97" w:rsidRPr="008A2981">
        <w:rPr>
          <w:rFonts w:hAnsi="宋体"/>
          <w:szCs w:val="20"/>
        </w:rPr>
        <w:t>,</w:t>
      </w:r>
      <w:r w:rsidR="009E1D47" w:rsidRPr="008A2981">
        <w:rPr>
          <w:rFonts w:hAnsi="宋体" w:hint="eastAsia"/>
          <w:szCs w:val="20"/>
        </w:rPr>
        <w:t xml:space="preserve"> we propose the following multi-level DFT-based codebook to solve this issue.</w:t>
      </w:r>
      <w:r w:rsidR="008C3204" w:rsidRPr="008A2981">
        <w:rPr>
          <w:rFonts w:hAnsi="宋体"/>
          <w:szCs w:val="20"/>
        </w:rPr>
        <w:t xml:space="preserve"> This also provide</w:t>
      </w:r>
      <w:r w:rsidR="00D22137">
        <w:rPr>
          <w:rFonts w:hAnsi="宋体" w:hint="eastAsia"/>
          <w:szCs w:val="20"/>
        </w:rPr>
        <w:t>s</w:t>
      </w:r>
      <w:r w:rsidR="008C3204" w:rsidRPr="008A2981">
        <w:rPr>
          <w:rFonts w:hAnsi="宋体"/>
          <w:szCs w:val="20"/>
        </w:rPr>
        <w:t xml:space="preserve"> the flexibility </w:t>
      </w:r>
      <w:r w:rsidR="00C702FB" w:rsidRPr="008A2981">
        <w:rPr>
          <w:rFonts w:hAnsi="宋体"/>
          <w:szCs w:val="20"/>
        </w:rPr>
        <w:t>on obtaining different CSI resolution based on the depth of codebook levels.</w:t>
      </w:r>
      <w:r w:rsidR="009E1D47" w:rsidRPr="008A2981">
        <w:rPr>
          <w:rFonts w:hAnsi="宋体" w:hint="eastAsia"/>
          <w:szCs w:val="20"/>
        </w:rPr>
        <w:t xml:space="preserve"> The basic design principle of the multi-level codebook is that the search space of the k-th level codebook is decided by the </w:t>
      </w:r>
      <w:r w:rsidR="009E1D47" w:rsidRPr="008A2981">
        <w:rPr>
          <w:rFonts w:hAnsi="宋体"/>
          <w:szCs w:val="20"/>
        </w:rPr>
        <w:t>outcome</w:t>
      </w:r>
      <w:r w:rsidR="009E1D47" w:rsidRPr="008A2981">
        <w:rPr>
          <w:rFonts w:hAnsi="宋体" w:hint="eastAsia"/>
          <w:szCs w:val="20"/>
        </w:rPr>
        <w:t xml:space="preserve"> of the previous levels, and the beam can be refined level-by-level.</w:t>
      </w:r>
    </w:p>
    <w:p w:rsidR="009E1D47" w:rsidRPr="008A2981" w:rsidRDefault="009E1D47" w:rsidP="001A7F95">
      <w:pPr>
        <w:spacing w:before="120" w:after="200" w:line="240" w:lineRule="auto"/>
        <w:rPr>
          <w:rFonts w:hAnsi="宋体"/>
          <w:szCs w:val="20"/>
        </w:rPr>
      </w:pPr>
      <w:r w:rsidRPr="008A2981">
        <w:rPr>
          <w:rFonts w:hAnsi="宋体" w:hint="eastAsia"/>
          <w:szCs w:val="20"/>
        </w:rPr>
        <w:t xml:space="preserve">The proposed codebook has the following structure </w:t>
      </w:r>
    </w:p>
    <w:p w:rsidR="008E4BC1" w:rsidRPr="008A2981" w:rsidRDefault="00F669A8" w:rsidP="008E4BC1">
      <w:pPr>
        <w:spacing w:before="120" w:after="200" w:line="240" w:lineRule="auto"/>
        <w:jc w:val="center"/>
        <w:rPr>
          <w:rFonts w:hAnsi="宋体"/>
          <w:szCs w:val="20"/>
        </w:rPr>
      </w:pPr>
      <w:r w:rsidRPr="008248DB">
        <w:rPr>
          <w:position w:val="-10"/>
        </w:rPr>
        <w:object w:dxaOrig="15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8" o:title=""/>
          </v:shape>
          <o:OLEObject Type="Embed" ProgID="Equation.DSMT4" ShapeID="_x0000_i1025" DrawAspect="Content" ObjectID="_1555523945" r:id="rId9"/>
        </w:object>
      </w:r>
    </w:p>
    <w:p w:rsidR="008E4BC1" w:rsidRPr="008A2981" w:rsidRDefault="008E4BC1" w:rsidP="008E4BC1">
      <w:pPr>
        <w:spacing w:before="120" w:after="200" w:line="240" w:lineRule="auto"/>
      </w:pPr>
      <w:r w:rsidRPr="008A2981">
        <w:rPr>
          <w:rFonts w:hAnsi="宋体"/>
          <w:szCs w:val="20"/>
        </w:rPr>
        <w:t xml:space="preserve">where </w:t>
      </w:r>
      <w:r w:rsidR="00F669A8" w:rsidRPr="003C2AA4">
        <w:rPr>
          <w:position w:val="-10"/>
        </w:rPr>
        <w:object w:dxaOrig="300" w:dyaOrig="279">
          <v:shape id="_x0000_i1026" type="#_x0000_t75" style="width:15pt;height:14pt" o:ole="">
            <v:imagedata r:id="rId10" o:title=""/>
          </v:shape>
          <o:OLEObject Type="Embed" ProgID="Equation.DSMT4" ShapeID="_x0000_i1026" DrawAspect="Content" ObjectID="_1555523946" r:id="rId11"/>
        </w:object>
      </w:r>
      <w:r w:rsidRPr="008A2981">
        <w:rPr>
          <w:rFonts w:hint="eastAsia"/>
        </w:rPr>
        <w:t xml:space="preserve"> contains beam selection and co-phasing, and</w:t>
      </w:r>
      <w:r w:rsidR="00F669A8" w:rsidRPr="008248DB">
        <w:rPr>
          <w:position w:val="-10"/>
        </w:rPr>
        <w:object w:dxaOrig="980" w:dyaOrig="300">
          <v:shape id="_x0000_i1027" type="#_x0000_t75" style="width:49pt;height:15pt" o:ole="">
            <v:imagedata r:id="rId12" o:title=""/>
          </v:shape>
          <o:OLEObject Type="Embed" ProgID="Equation.DSMT4" ShapeID="_x0000_i1027" DrawAspect="Content" ObjectID="_1555523947" r:id="rId13"/>
        </w:object>
      </w:r>
      <w:r w:rsidRPr="008A2981">
        <w:rPr>
          <w:rFonts w:hint="eastAsia"/>
        </w:rPr>
        <w:t xml:space="preserve">indicates the multi-level construction of the beam group. Specifically, </w:t>
      </w:r>
      <w:r w:rsidR="00F669A8" w:rsidRPr="008248DB">
        <w:rPr>
          <w:position w:val="-10"/>
        </w:rPr>
        <w:object w:dxaOrig="400" w:dyaOrig="300">
          <v:shape id="_x0000_i1028" type="#_x0000_t75" style="width:20.5pt;height:15pt" o:ole="">
            <v:imagedata r:id="rId14" o:title=""/>
          </v:shape>
          <o:OLEObject Type="Embed" ProgID="Equation.DSMT4" ShapeID="_x0000_i1028" DrawAspect="Content" ObjectID="_1555523948" r:id="rId15"/>
        </w:object>
      </w:r>
      <w:r w:rsidRPr="008A2981">
        <w:rPr>
          <w:rFonts w:hint="eastAsia"/>
        </w:rPr>
        <w:t xml:space="preserve">is the basic or coarse beam group. Take 1D layout as an example, </w:t>
      </w:r>
      <w:r w:rsidR="00F669A8" w:rsidRPr="003C2AA4">
        <w:rPr>
          <w:position w:val="-10"/>
        </w:rPr>
        <w:object w:dxaOrig="400" w:dyaOrig="300">
          <v:shape id="_x0000_i1029" type="#_x0000_t75" style="width:20pt;height:15pt" o:ole="">
            <v:imagedata r:id="rId16" o:title=""/>
          </v:shape>
          <o:OLEObject Type="Embed" ProgID="Equation.DSMT4" ShapeID="_x0000_i1029" DrawAspect="Content" ObjectID="_1555523949" r:id="rId17"/>
        </w:object>
      </w:r>
      <w:r w:rsidRPr="008A2981">
        <w:rPr>
          <w:rFonts w:hint="eastAsia"/>
        </w:rPr>
        <w:t xml:space="preserve"> </w:t>
      </w:r>
      <w:r>
        <w:rPr>
          <w:rFonts w:hint="eastAsia"/>
        </w:rPr>
        <w:t xml:space="preserve">is a fixed oversampled DFT matrix </w:t>
      </w:r>
      <w:r w:rsidRPr="008A2981">
        <w:rPr>
          <w:rFonts w:hint="eastAsia"/>
        </w:rPr>
        <w:t xml:space="preserve"> for N antenna ports</w:t>
      </w:r>
    </w:p>
    <w:p w:rsidR="008E4BC1" w:rsidRPr="008A2981" w:rsidRDefault="00F669A8" w:rsidP="008E4BC1">
      <w:pPr>
        <w:spacing w:before="120" w:after="200" w:line="240" w:lineRule="auto"/>
        <w:jc w:val="center"/>
        <w:rPr>
          <w:rFonts w:hAnsi="宋体"/>
          <w:szCs w:val="20"/>
        </w:rPr>
      </w:pPr>
      <w:r w:rsidRPr="00F669A8">
        <w:rPr>
          <w:position w:val="-60"/>
        </w:rPr>
        <w:object w:dxaOrig="4500" w:dyaOrig="1280">
          <v:shape id="_x0000_i1030" type="#_x0000_t75" style="width:225pt;height:64.5pt" o:ole="">
            <v:imagedata r:id="rId18" o:title=""/>
          </v:shape>
          <o:OLEObject Type="Embed" ProgID="Equation.DSMT4" ShapeID="_x0000_i1030" DrawAspect="Content" ObjectID="_1555523950" r:id="rId19"/>
        </w:object>
      </w:r>
    </w:p>
    <w:p w:rsidR="008E4BC1" w:rsidRPr="008A2981" w:rsidRDefault="008E4BC1" w:rsidP="008E4BC1">
      <w:pPr>
        <w:spacing w:before="120" w:after="200" w:line="240" w:lineRule="auto"/>
        <w:rPr>
          <w:rFonts w:hAnsi="宋体"/>
          <w:szCs w:val="20"/>
        </w:rPr>
      </w:pPr>
      <w:r w:rsidRPr="008A2981">
        <w:rPr>
          <w:rFonts w:hAnsi="宋体" w:hint="eastAsia"/>
          <w:szCs w:val="20"/>
        </w:rPr>
        <w:t>The total number of levels K is configured by gNB. For each k={2,</w:t>
      </w:r>
      <w:r w:rsidRPr="008A2981">
        <w:rPr>
          <w:rFonts w:hAnsi="宋体"/>
          <w:szCs w:val="20"/>
        </w:rPr>
        <w:t>…</w:t>
      </w:r>
      <w:r w:rsidRPr="008A2981">
        <w:rPr>
          <w:rFonts w:hAnsi="宋体" w:hint="eastAsia"/>
          <w:szCs w:val="20"/>
        </w:rPr>
        <w:t xml:space="preserve">,K}, the k-th level beam construction matrix indicates the phase rotation of the beams in the (k-1)-th level, which is given as </w:t>
      </w:r>
    </w:p>
    <w:p w:rsidR="008E4BC1" w:rsidRPr="008A2981" w:rsidRDefault="00F669A8" w:rsidP="008E4BC1">
      <w:pPr>
        <w:spacing w:before="120" w:after="200" w:line="240" w:lineRule="auto"/>
        <w:jc w:val="center"/>
        <w:rPr>
          <w:rFonts w:hAnsi="宋体"/>
          <w:szCs w:val="20"/>
        </w:rPr>
      </w:pPr>
      <w:r w:rsidRPr="008248DB">
        <w:rPr>
          <w:position w:val="-10"/>
        </w:rPr>
        <w:object w:dxaOrig="3400" w:dyaOrig="300">
          <v:shape id="_x0000_i1031" type="#_x0000_t75" style="width:170pt;height:15pt" o:ole="">
            <v:imagedata r:id="rId20" o:title=""/>
          </v:shape>
          <o:OLEObject Type="Embed" ProgID="Equation.DSMT4" ShapeID="_x0000_i1031" DrawAspect="Content" ObjectID="_1555523951" r:id="rId21"/>
        </w:object>
      </w:r>
    </w:p>
    <w:p w:rsidR="008E4BC1" w:rsidRPr="008A2981" w:rsidRDefault="008E4BC1" w:rsidP="008E4BC1">
      <w:pPr>
        <w:spacing w:before="120" w:after="200" w:line="240" w:lineRule="auto"/>
      </w:pPr>
      <w:r w:rsidRPr="008A2981">
        <w:rPr>
          <w:rFonts w:hAnsi="宋体" w:hint="eastAsia"/>
          <w:szCs w:val="20"/>
        </w:rPr>
        <w:t xml:space="preserve">In the above equation, </w:t>
      </w:r>
      <w:r w:rsidRPr="008248DB">
        <w:rPr>
          <w:position w:val="-10"/>
        </w:rPr>
        <w:object w:dxaOrig="260" w:dyaOrig="300">
          <v:shape id="_x0000_i1032" type="#_x0000_t75" style="width:13.5pt;height:15.5pt" o:ole="">
            <v:imagedata r:id="rId22" o:title=""/>
          </v:shape>
          <o:OLEObject Type="Embed" ProgID="Equation.DSMT4" ShapeID="_x0000_i1032" DrawAspect="Content" ObjectID="_1555523952" r:id="rId23"/>
        </w:object>
      </w:r>
      <w:r w:rsidRPr="008A2981">
        <w:rPr>
          <w:rFonts w:hint="eastAsia"/>
        </w:rPr>
        <w:t xml:space="preserve">implies the phase rotation, which can be further expressed as </w:t>
      </w:r>
      <w:r w:rsidRPr="008248DB">
        <w:rPr>
          <w:position w:val="-10"/>
        </w:rPr>
        <w:object w:dxaOrig="880" w:dyaOrig="300">
          <v:shape id="_x0000_i1033" type="#_x0000_t75" style="width:44pt;height:15.5pt" o:ole="">
            <v:imagedata r:id="rId24" o:title=""/>
          </v:shape>
          <o:OLEObject Type="Embed" ProgID="Equation.DSMT4" ShapeID="_x0000_i1033" DrawAspect="Content" ObjectID="_1555523953" r:id="rId25"/>
        </w:object>
      </w:r>
      <w:r w:rsidRPr="008A2981">
        <w:rPr>
          <w:rFonts w:hint="eastAsia"/>
        </w:rPr>
        <w:t xml:space="preserve">. </w:t>
      </w:r>
      <w:r w:rsidRPr="008248DB">
        <w:rPr>
          <w:position w:val="-10"/>
        </w:rPr>
        <w:object w:dxaOrig="240" w:dyaOrig="300">
          <v:shape id="_x0000_i1034" type="#_x0000_t75" style="width:11.5pt;height:15.5pt" o:ole="">
            <v:imagedata r:id="rId26" o:title=""/>
          </v:shape>
          <o:OLEObject Type="Embed" ProgID="Equation.DSMT4" ShapeID="_x0000_i1034" DrawAspect="Content" ObjectID="_1555523954" r:id="rId27"/>
        </w:object>
      </w:r>
      <w:r w:rsidRPr="008A2981">
        <w:rPr>
          <w:rFonts w:hint="eastAsia"/>
        </w:rPr>
        <w:t xml:space="preserve">is the smallest phase rotation unit of the k-th level, which can be decided by gNB configuration. </w:t>
      </w:r>
      <w:r w:rsidRPr="008248DB">
        <w:rPr>
          <w:position w:val="-10"/>
        </w:rPr>
        <w:object w:dxaOrig="279" w:dyaOrig="300">
          <v:shape id="_x0000_i1035" type="#_x0000_t75" style="width:14pt;height:15.5pt" o:ole="">
            <v:imagedata r:id="rId28" o:title=""/>
          </v:shape>
          <o:OLEObject Type="Embed" ProgID="Equation.DSMT4" ShapeID="_x0000_i1035" DrawAspect="Content" ObjectID="_1555523955" r:id="rId29"/>
        </w:object>
      </w:r>
      <w:r>
        <w:rPr>
          <w:rFonts w:hint="eastAsia"/>
        </w:rPr>
        <w:t xml:space="preserve">is an integer which is the </w:t>
      </w:r>
      <w:r w:rsidRPr="008A2981">
        <w:rPr>
          <w:rFonts w:hint="eastAsia"/>
        </w:rPr>
        <w:t xml:space="preserve">feedback content of the k-th level. According to the motivation of introducing multi-level beam group construction, beam selection should be more and more accurate as the level increases. Hence we have </w:t>
      </w:r>
      <w:r w:rsidRPr="008248DB">
        <w:rPr>
          <w:position w:val="-20"/>
        </w:rPr>
        <w:object w:dxaOrig="800" w:dyaOrig="540">
          <v:shape id="_x0000_i1036" type="#_x0000_t75" style="width:40pt;height:27pt" o:ole="">
            <v:imagedata r:id="rId30" o:title=""/>
          </v:shape>
          <o:OLEObject Type="Embed" ProgID="Equation.DSMT4" ShapeID="_x0000_i1036" DrawAspect="Content" ObjectID="_1555523956" r:id="rId31"/>
        </w:object>
      </w:r>
      <w:r w:rsidRPr="008A2981">
        <w:rPr>
          <w:rFonts w:hint="eastAsia"/>
        </w:rPr>
        <w:t xml:space="preserve">, where A&gt;1 is a constant configured by gNB, and </w:t>
      </w:r>
      <w:r w:rsidRPr="008248DB">
        <w:rPr>
          <w:position w:val="-22"/>
        </w:rPr>
        <w:object w:dxaOrig="760" w:dyaOrig="560">
          <v:shape id="_x0000_i1037" type="#_x0000_t75" style="width:38.5pt;height:28pt" o:ole="">
            <v:imagedata r:id="rId32" o:title=""/>
          </v:shape>
          <o:OLEObject Type="Embed" ProgID="Equation.DSMT4" ShapeID="_x0000_i1037" DrawAspect="Content" ObjectID="_1555523957" r:id="rId33"/>
        </w:object>
      </w:r>
      <w:r w:rsidRPr="008A2981">
        <w:rPr>
          <w:rFonts w:hint="eastAsia"/>
        </w:rPr>
        <w:t xml:space="preserve">. Then </w:t>
      </w:r>
      <w:r w:rsidRPr="008248DB">
        <w:rPr>
          <w:position w:val="-22"/>
        </w:rPr>
        <w:object w:dxaOrig="1600" w:dyaOrig="560">
          <v:shape id="_x0000_i1038" type="#_x0000_t75" style="width:80pt;height:28pt" o:ole="">
            <v:imagedata r:id="rId34" o:title=""/>
          </v:shape>
          <o:OLEObject Type="Embed" ProgID="Equation.DSMT4" ShapeID="_x0000_i1038" DrawAspect="Content" ObjectID="_1555523958" r:id="rId35"/>
        </w:object>
      </w:r>
      <w:r w:rsidRPr="008A2981" w:rsidDel="00BA69DA">
        <w:rPr>
          <w:position w:val="-24"/>
        </w:rPr>
        <w:t xml:space="preserve"> </w:t>
      </w:r>
      <w:r w:rsidRPr="008A2981">
        <w:rPr>
          <w:rFonts w:hint="eastAsia"/>
        </w:rPr>
        <w:t>for k</w:t>
      </w:r>
      <w:r w:rsidRPr="008A2981">
        <w:rPr>
          <w:rFonts w:hAnsi="宋体" w:hint="eastAsia"/>
          <w:szCs w:val="20"/>
        </w:rPr>
        <w:t>={2,</w:t>
      </w:r>
      <w:r w:rsidRPr="008A2981">
        <w:rPr>
          <w:rFonts w:hAnsi="宋体"/>
          <w:szCs w:val="20"/>
        </w:rPr>
        <w:t>…</w:t>
      </w:r>
      <w:r w:rsidRPr="008A2981">
        <w:rPr>
          <w:rFonts w:hAnsi="宋体" w:hint="eastAsia"/>
          <w:szCs w:val="20"/>
        </w:rPr>
        <w:t>,K}</w:t>
      </w:r>
      <w:r w:rsidRPr="008A2981">
        <w:rPr>
          <w:rFonts w:hint="eastAsia"/>
        </w:rPr>
        <w:t xml:space="preserve">. The value range for </w:t>
      </w:r>
      <w:r w:rsidRPr="008248DB">
        <w:rPr>
          <w:position w:val="-10"/>
        </w:rPr>
        <w:object w:dxaOrig="279" w:dyaOrig="300">
          <v:shape id="_x0000_i1039" type="#_x0000_t75" style="width:14pt;height:15.5pt" o:ole="">
            <v:imagedata r:id="rId36" o:title=""/>
          </v:shape>
          <o:OLEObject Type="Embed" ProgID="Equation.DSMT4" ShapeID="_x0000_i1039" DrawAspect="Content" ObjectID="_1555523959" r:id="rId37"/>
        </w:object>
      </w:r>
      <w:r w:rsidRPr="008A2981">
        <w:rPr>
          <w:rFonts w:hint="eastAsia"/>
        </w:rPr>
        <w:t xml:space="preserve">can be configured by the gNB through CSR, or it can be decided by the UE itself based on some </w:t>
      </w:r>
      <w:r w:rsidRPr="008A2981">
        <w:t>specified</w:t>
      </w:r>
      <w:r w:rsidRPr="008A2981">
        <w:rPr>
          <w:rFonts w:hint="eastAsia"/>
        </w:rPr>
        <w:t xml:space="preserve"> principles, e.g., </w:t>
      </w:r>
      <w:r w:rsidRPr="008248DB">
        <w:rPr>
          <w:position w:val="-12"/>
        </w:rPr>
        <w:object w:dxaOrig="1480" w:dyaOrig="340">
          <v:shape id="_x0000_i1040" type="#_x0000_t75" style="width:74.5pt;height:17pt" o:ole="">
            <v:imagedata r:id="rId38" o:title=""/>
          </v:shape>
          <o:OLEObject Type="Embed" ProgID="Equation.DSMT4" ShapeID="_x0000_i1040" DrawAspect="Content" ObjectID="_1555523960" r:id="rId39"/>
        </w:object>
      </w:r>
      <w:r w:rsidRPr="008A2981">
        <w:rPr>
          <w:rFonts w:hint="eastAsia"/>
        </w:rPr>
        <w:t xml:space="preserve">. The entire procedure of this codebook-based multi-level beam search is shown in Fig. </w:t>
      </w:r>
      <w:r w:rsidRPr="008A2981">
        <w:t>3</w:t>
      </w:r>
      <w:r w:rsidRPr="008A2981">
        <w:rPr>
          <w:rFonts w:hint="eastAsia"/>
        </w:rPr>
        <w:t>. Based on this multi-level codebook, gNB can achieve flexible accuracy on beam selection. For each codebook level, the PMI overhead is not large, i.e., the burst burden of PMI feedback is avoided. Moreover,</w:t>
      </w:r>
      <w:r w:rsidRPr="008A2981">
        <w:t xml:space="preserve"> number of levels can be flexibly configured by gNB according to its requirement on CSI resolution.  </w:t>
      </w:r>
    </w:p>
    <w:p w:rsidR="008E4BC1" w:rsidRPr="008A2981" w:rsidRDefault="008E4BC1" w:rsidP="008E4BC1">
      <w:pPr>
        <w:spacing w:before="120" w:after="200"/>
        <w:jc w:val="center"/>
      </w:pPr>
      <w:r w:rsidRPr="008A2981">
        <w:object w:dxaOrig="8905" w:dyaOrig="1654">
          <v:shape id="_x0000_i1041" type="#_x0000_t75" style="width:414pt;height:77pt" o:ole="">
            <v:imagedata r:id="rId40" o:title=""/>
          </v:shape>
          <o:OLEObject Type="Embed" ProgID="Visio.Drawing.11" ShapeID="_x0000_i1041" DrawAspect="Content" ObjectID="_1555523961" r:id="rId41"/>
        </w:object>
      </w:r>
    </w:p>
    <w:p w:rsidR="008E4BC1" w:rsidRDefault="008E4BC1" w:rsidP="008E4BC1">
      <w:pPr>
        <w:spacing w:before="120" w:after="200"/>
        <w:jc w:val="center"/>
      </w:pPr>
      <w:r w:rsidRPr="008A2981">
        <w:rPr>
          <w:rFonts w:hint="eastAsia"/>
        </w:rPr>
        <w:t>Fig. 3 Descript</w:t>
      </w:r>
      <w:r>
        <w:rPr>
          <w:rFonts w:hint="eastAsia"/>
        </w:rPr>
        <w:t>ion of the multi-level codebook</w:t>
      </w:r>
    </w:p>
    <w:p w:rsidR="008E4BC1" w:rsidRDefault="008E4BC1" w:rsidP="008E4BC1">
      <w:pPr>
        <w:spacing w:before="120" w:after="200"/>
        <w:rPr>
          <w:i/>
        </w:rPr>
      </w:pPr>
      <w:r w:rsidRPr="00296803">
        <w:rPr>
          <w:rFonts w:hint="eastAsia"/>
          <w:b/>
          <w:i/>
        </w:rPr>
        <w:t xml:space="preserve">Proposal </w:t>
      </w:r>
      <w:r>
        <w:rPr>
          <w:b/>
          <w:i/>
        </w:rPr>
        <w:t>5</w:t>
      </w:r>
      <w:r w:rsidRPr="00296803">
        <w:rPr>
          <w:rFonts w:hint="eastAsia"/>
          <w:b/>
          <w:i/>
        </w:rPr>
        <w:t xml:space="preserve">: </w:t>
      </w:r>
      <w:r w:rsidRPr="00296803">
        <w:rPr>
          <w:rFonts w:hint="eastAsia"/>
          <w:i/>
        </w:rPr>
        <w:t xml:space="preserve">NR </w:t>
      </w:r>
      <w:r>
        <w:rPr>
          <w:rFonts w:hint="eastAsia"/>
          <w:i/>
        </w:rPr>
        <w:t>can consider</w:t>
      </w:r>
      <w:r w:rsidRPr="00296803">
        <w:rPr>
          <w:rFonts w:hint="eastAsia"/>
          <w:i/>
        </w:rPr>
        <w:t xml:space="preserve"> the proposed multi-level </w:t>
      </w:r>
      <w:r>
        <w:rPr>
          <w:i/>
        </w:rPr>
        <w:t xml:space="preserve">configurable </w:t>
      </w:r>
      <w:r w:rsidRPr="00296803">
        <w:rPr>
          <w:rFonts w:hint="eastAsia"/>
          <w:i/>
        </w:rPr>
        <w:t>codebook</w:t>
      </w:r>
      <w:r>
        <w:rPr>
          <w:rFonts w:hint="eastAsia"/>
          <w:i/>
        </w:rPr>
        <w:t>.</w:t>
      </w:r>
    </w:p>
    <w:p w:rsidR="008E4BC1" w:rsidRDefault="008E4BC1" w:rsidP="008E4BC1">
      <w:pPr>
        <w:spacing w:before="120" w:after="200" w:line="240" w:lineRule="auto"/>
      </w:pPr>
      <w:r>
        <w:rPr>
          <w:rFonts w:hint="eastAsia"/>
        </w:rPr>
        <w:t xml:space="preserve">Based on above multi-level codebook structure, we design a detailed dual-level codebook as follows. The basic beam group </w:t>
      </w:r>
      <w:r w:rsidR="00F669A8" w:rsidRPr="003C2AA4">
        <w:rPr>
          <w:position w:val="-10"/>
        </w:rPr>
        <w:object w:dxaOrig="400" w:dyaOrig="300">
          <v:shape id="_x0000_i1042" type="#_x0000_t75" style="width:20pt;height:15pt" o:ole="">
            <v:imagedata r:id="rId42" o:title=""/>
          </v:shape>
          <o:OLEObject Type="Embed" ProgID="Equation.DSMT4" ShapeID="_x0000_i1042" DrawAspect="Content" ObjectID="_1555523962" r:id="rId43"/>
        </w:object>
      </w:r>
      <w:r>
        <w:rPr>
          <w:rFonts w:hint="eastAsia"/>
        </w:rPr>
        <w:t xml:space="preserve"> is the same as </w:t>
      </w:r>
      <w:r w:rsidR="00F669A8" w:rsidRPr="00FE50F5">
        <w:rPr>
          <w:position w:val="-10"/>
          <w:sz w:val="18"/>
          <w:szCs w:val="18"/>
        </w:rPr>
        <w:object w:dxaOrig="300" w:dyaOrig="279">
          <v:shape id="_x0000_i1043" type="#_x0000_t75" style="width:14.5pt;height:15pt" o:ole="">
            <v:imagedata r:id="rId44" o:title=""/>
          </v:shape>
          <o:OLEObject Type="Embed" ProgID="Equation.DSMT4" ShapeID="_x0000_i1043" DrawAspect="Content" ObjectID="_1555523963" r:id="rId45"/>
        </w:object>
      </w:r>
      <w:r>
        <w:rPr>
          <w:rFonts w:hint="eastAsia"/>
        </w:rPr>
        <w:t xml:space="preserve"> of LTE Class A codebook config1 which contains a beam picked from a </w:t>
      </w:r>
      <w:r w:rsidRPr="008248DB">
        <w:rPr>
          <w:position w:val="-10"/>
        </w:rPr>
        <w:object w:dxaOrig="880" w:dyaOrig="300">
          <v:shape id="_x0000_i1044" type="#_x0000_t75" style="width:44pt;height:15.5pt" o:ole="">
            <v:imagedata r:id="rId46" o:title=""/>
          </v:shape>
          <o:OLEObject Type="Embed" ProgID="Equation.DSMT4" ShapeID="_x0000_i1044" DrawAspect="Content" ObjectID="_1555523964" r:id="rId47"/>
        </w:object>
      </w:r>
      <w:r>
        <w:rPr>
          <w:rFonts w:hint="eastAsia"/>
        </w:rPr>
        <w:t xml:space="preserve"> 2-D DFT beam grid, i.e. Alt3 in [6] with one beam. Moreover, </w:t>
      </w:r>
      <w:r w:rsidRPr="008248DB">
        <w:rPr>
          <w:position w:val="-10"/>
        </w:rPr>
        <w:object w:dxaOrig="240" w:dyaOrig="300">
          <v:shape id="_x0000_i1045" type="#_x0000_t75" style="width:11.5pt;height:15.5pt" o:ole="">
            <v:imagedata r:id="rId48" o:title=""/>
          </v:shape>
          <o:OLEObject Type="Embed" ProgID="Equation.DSMT4" ShapeID="_x0000_i1045" DrawAspect="Content" ObjectID="_1555523965" r:id="rId49"/>
        </w:object>
      </w:r>
      <w:r>
        <w:rPr>
          <w:rFonts w:hint="eastAsia"/>
        </w:rPr>
        <w:t xml:space="preserve"> and </w:t>
      </w:r>
      <w:r w:rsidRPr="008248DB">
        <w:rPr>
          <w:position w:val="-10"/>
        </w:rPr>
        <w:object w:dxaOrig="260" w:dyaOrig="300">
          <v:shape id="_x0000_i1046" type="#_x0000_t75" style="width:13.5pt;height:15.5pt" o:ole="">
            <v:imagedata r:id="rId50" o:title=""/>
          </v:shape>
          <o:OLEObject Type="Embed" ProgID="Equation.DSMT4" ShapeID="_x0000_i1046" DrawAspect="Content" ObjectID="_1555523966" r:id="rId51"/>
        </w:object>
      </w:r>
      <w:r>
        <w:rPr>
          <w:rFonts w:hint="eastAsia"/>
        </w:rPr>
        <w:t xml:space="preserve"> can be fixed in codebook to avoid too many configurations. The smallest phase rotation units of the first level are </w:t>
      </w:r>
      <w:r w:rsidRPr="008248DB">
        <w:rPr>
          <w:position w:val="-26"/>
        </w:rPr>
        <w:object w:dxaOrig="920" w:dyaOrig="600">
          <v:shape id="_x0000_i1047" type="#_x0000_t75" style="width:46.5pt;height:30pt" o:ole="">
            <v:imagedata r:id="rId52" o:title=""/>
          </v:shape>
          <o:OLEObject Type="Embed" ProgID="Equation.DSMT4" ShapeID="_x0000_i1047" DrawAspect="Content" ObjectID="_1555523967" r:id="rId53"/>
        </w:object>
      </w:r>
      <w:r>
        <w:rPr>
          <w:rFonts w:hint="eastAsia"/>
        </w:rPr>
        <w:t xml:space="preserve"> and </w:t>
      </w:r>
      <w:r w:rsidRPr="008248DB">
        <w:rPr>
          <w:position w:val="-26"/>
        </w:rPr>
        <w:object w:dxaOrig="980" w:dyaOrig="600">
          <v:shape id="_x0000_i1048" type="#_x0000_t75" style="width:49.5pt;height:30pt" o:ole="">
            <v:imagedata r:id="rId54" o:title=""/>
          </v:shape>
          <o:OLEObject Type="Embed" ProgID="Equation.DSMT4" ShapeID="_x0000_i1048" DrawAspect="Content" ObjectID="_1555523968" r:id="rId55"/>
        </w:object>
      </w:r>
      <w:r>
        <w:rPr>
          <w:rFonts w:hint="eastAsia"/>
        </w:rPr>
        <w:t xml:space="preserve"> for 1-st dimension and 2-nd dimension, respectively. Set </w:t>
      </w:r>
      <w:r w:rsidRPr="008248DB">
        <w:rPr>
          <w:position w:val="-20"/>
        </w:rPr>
        <w:object w:dxaOrig="760" w:dyaOrig="540">
          <v:shape id="_x0000_i1049" type="#_x0000_t75" style="width:38.5pt;height:27pt" o:ole="">
            <v:imagedata r:id="rId56" o:title=""/>
          </v:shape>
          <o:OLEObject Type="Embed" ProgID="Equation.DSMT4" ShapeID="_x0000_i1049" DrawAspect="Content" ObjectID="_1555523969" r:id="rId57"/>
        </w:object>
      </w:r>
      <w:r>
        <w:rPr>
          <w:rFonts w:hint="eastAsia"/>
        </w:rPr>
        <w:t xml:space="preserve"> and </w:t>
      </w:r>
      <w:r w:rsidRPr="008248DB">
        <w:rPr>
          <w:position w:val="-20"/>
        </w:rPr>
        <w:object w:dxaOrig="780" w:dyaOrig="540">
          <v:shape id="_x0000_i1050" type="#_x0000_t75" style="width:39pt;height:27pt" o:ole="">
            <v:imagedata r:id="rId58" o:title=""/>
          </v:shape>
          <o:OLEObject Type="Embed" ProgID="Equation.DSMT4" ShapeID="_x0000_i1050" DrawAspect="Content" ObjectID="_1555523970" r:id="rId59"/>
        </w:object>
      </w:r>
      <w:r>
        <w:rPr>
          <w:rFonts w:hint="eastAsia"/>
        </w:rPr>
        <w:t xml:space="preserve"> </w:t>
      </w:r>
      <w:r w:rsidRPr="00BC5CAC">
        <w:rPr>
          <w:rFonts w:hint="eastAsia"/>
        </w:rPr>
        <w:t>as phase rotation unit</w:t>
      </w:r>
      <w:r>
        <w:rPr>
          <w:rFonts w:hint="eastAsia"/>
        </w:rPr>
        <w:t>s</w:t>
      </w:r>
      <w:r w:rsidRPr="00BC5CAC">
        <w:rPr>
          <w:rFonts w:hint="eastAsia"/>
        </w:rPr>
        <w:t xml:space="preserve"> </w:t>
      </w:r>
      <w:r>
        <w:rPr>
          <w:rFonts w:hint="eastAsia"/>
        </w:rPr>
        <w:t>for</w:t>
      </w:r>
      <w:r w:rsidRPr="00BC5CAC">
        <w:rPr>
          <w:rFonts w:hint="eastAsia"/>
        </w:rPr>
        <w:t xml:space="preserve"> the second level</w:t>
      </w:r>
      <w:r>
        <w:rPr>
          <w:rFonts w:hint="eastAsia"/>
        </w:rPr>
        <w:t xml:space="preserve">, then the rotation is </w:t>
      </w:r>
      <w:r w:rsidRPr="008248DB">
        <w:rPr>
          <w:position w:val="-10"/>
        </w:rPr>
        <w:object w:dxaOrig="900" w:dyaOrig="300">
          <v:shape id="_x0000_i1051" type="#_x0000_t75" style="width:45pt;height:15.5pt" o:ole="">
            <v:imagedata r:id="rId60" o:title=""/>
          </v:shape>
          <o:OLEObject Type="Embed" ProgID="Equation.DSMT4" ShapeID="_x0000_i1051" DrawAspect="Content" ObjectID="_1555523971" r:id="rId61"/>
        </w:object>
      </w:r>
      <w:r>
        <w:rPr>
          <w:rFonts w:hint="eastAsia"/>
        </w:rPr>
        <w:t>and</w:t>
      </w:r>
      <w:r w:rsidRPr="008248DB">
        <w:rPr>
          <w:position w:val="-10"/>
        </w:rPr>
        <w:object w:dxaOrig="900" w:dyaOrig="300">
          <v:shape id="_x0000_i1052" type="#_x0000_t75" style="width:45pt;height:15.5pt" o:ole="">
            <v:imagedata r:id="rId62" o:title=""/>
          </v:shape>
          <o:OLEObject Type="Embed" ProgID="Equation.DSMT4" ShapeID="_x0000_i1052" DrawAspect="Content" ObjectID="_1555523972" r:id="rId63"/>
        </w:object>
      </w:r>
      <w:r>
        <w:rPr>
          <w:rFonts w:hint="eastAsia"/>
        </w:rPr>
        <w:t xml:space="preserve"> for 1-st and 2-nd dimension respectively. W</w:t>
      </w:r>
      <w:r w:rsidRPr="00BC5CAC">
        <w:rPr>
          <w:rFonts w:hint="eastAsia"/>
        </w:rPr>
        <w:t xml:space="preserve">e have </w:t>
      </w:r>
      <w:r w:rsidRPr="008248DB">
        <w:rPr>
          <w:position w:val="-12"/>
        </w:rPr>
        <w:object w:dxaOrig="1600" w:dyaOrig="340">
          <v:shape id="_x0000_i1053" type="#_x0000_t75" style="width:80pt;height:17pt" o:ole="">
            <v:imagedata r:id="rId64" o:title=""/>
          </v:shape>
          <o:OLEObject Type="Embed" ProgID="Equation.DSMT4" ShapeID="_x0000_i1053" DrawAspect="Content" ObjectID="_1555523973" r:id="rId65"/>
        </w:object>
      </w:r>
      <w:r w:rsidRPr="00BC5CAC">
        <w:rPr>
          <w:rFonts w:hint="eastAsia"/>
        </w:rPr>
        <w:t xml:space="preserve"> and </w:t>
      </w:r>
      <w:r w:rsidR="00E76EED" w:rsidRPr="008248DB">
        <w:rPr>
          <w:position w:val="-4"/>
        </w:rPr>
        <w:object w:dxaOrig="620" w:dyaOrig="220">
          <v:shape id="_x0000_i1054" type="#_x0000_t75" style="width:31pt;height:10.5pt" o:ole="">
            <v:imagedata r:id="rId66" o:title=""/>
          </v:shape>
          <o:OLEObject Type="Embed" ProgID="Equation.DSMT4" ShapeID="_x0000_i1054" DrawAspect="Content" ObjectID="_1555523974" r:id="rId67"/>
        </w:object>
      </w:r>
      <w:r w:rsidRPr="00BC5CAC">
        <w:rPr>
          <w:rFonts w:hint="eastAsia"/>
        </w:rPr>
        <w:t xml:space="preserve">. Then the </w:t>
      </w:r>
      <w:r>
        <w:rPr>
          <w:rFonts w:hint="eastAsia"/>
        </w:rPr>
        <w:t xml:space="preserve">second </w:t>
      </w:r>
      <w:r w:rsidRPr="00BC5CAC">
        <w:rPr>
          <w:rFonts w:hint="eastAsia"/>
        </w:rPr>
        <w:t>rotation matrix can be expressed as:</w:t>
      </w:r>
    </w:p>
    <w:p w:rsidR="008E4BC1" w:rsidRDefault="00F669A8" w:rsidP="008E4BC1">
      <w:pPr>
        <w:spacing w:before="120" w:after="200" w:line="240" w:lineRule="auto"/>
        <w:ind w:leftChars="-50" w:left="-100"/>
        <w:jc w:val="center"/>
      </w:pPr>
      <w:r w:rsidRPr="00F669A8">
        <w:rPr>
          <w:position w:val="-24"/>
        </w:rPr>
        <w:object w:dxaOrig="1160" w:dyaOrig="580">
          <v:shape id="_x0000_i1055" type="#_x0000_t75" style="width:58.5pt;height:29pt" o:ole="">
            <v:imagedata r:id="rId68" o:title=""/>
          </v:shape>
          <o:OLEObject Type="Embed" ProgID="Equation.DSMT4" ShapeID="_x0000_i1055" DrawAspect="Content" ObjectID="_1555523975" r:id="rId69"/>
        </w:object>
      </w:r>
    </w:p>
    <w:p w:rsidR="008E4BC1" w:rsidRDefault="008E4BC1" w:rsidP="008E4BC1">
      <w:pPr>
        <w:spacing w:before="120" w:after="200" w:line="240" w:lineRule="auto"/>
        <w:ind w:leftChars="-50" w:left="-100"/>
      </w:pPr>
      <w:r>
        <w:rPr>
          <w:rFonts w:hint="eastAsia"/>
        </w:rPr>
        <w:t>where</w:t>
      </w:r>
    </w:p>
    <w:p w:rsidR="008E4BC1" w:rsidRPr="00125F4F" w:rsidRDefault="00F669A8" w:rsidP="008E4BC1">
      <w:pPr>
        <w:spacing w:before="120" w:after="200" w:line="240" w:lineRule="auto"/>
        <w:ind w:leftChars="-50" w:left="-100"/>
        <w:jc w:val="center"/>
      </w:pPr>
      <w:r w:rsidRPr="008248DB">
        <w:rPr>
          <w:position w:val="-10"/>
        </w:rPr>
        <w:object w:dxaOrig="6300" w:dyaOrig="279">
          <v:shape id="_x0000_i1056" type="#_x0000_t75" style="width:314.5pt;height:14.5pt" o:ole="">
            <v:imagedata r:id="rId70" o:title=""/>
          </v:shape>
          <o:OLEObject Type="Embed" ProgID="Equation.DSMT4" ShapeID="_x0000_i1056" DrawAspect="Content" ObjectID="_1555523976" r:id="rId71"/>
        </w:object>
      </w:r>
      <w:r w:rsidR="008E4BC1">
        <w:rPr>
          <w:rFonts w:hint="eastAsia"/>
        </w:rPr>
        <w:t>.</w:t>
      </w:r>
    </w:p>
    <w:p w:rsidR="008E4BC1" w:rsidRDefault="008E4BC1" w:rsidP="008E4BC1">
      <w:pPr>
        <w:spacing w:before="120" w:after="200" w:line="240" w:lineRule="auto"/>
      </w:pPr>
      <w:r>
        <w:rPr>
          <w:rFonts w:hint="eastAsia"/>
        </w:rPr>
        <w:t xml:space="preserve">The final codebook is </w:t>
      </w:r>
    </w:p>
    <w:p w:rsidR="008E4BC1" w:rsidRDefault="00F669A8" w:rsidP="008E4BC1">
      <w:pPr>
        <w:spacing w:before="120" w:after="200" w:line="240" w:lineRule="auto"/>
        <w:jc w:val="center"/>
      </w:pPr>
      <w:r w:rsidRPr="00F669A8">
        <w:rPr>
          <w:position w:val="-28"/>
        </w:rPr>
        <w:object w:dxaOrig="2180" w:dyaOrig="639">
          <v:shape id="_x0000_i1057" type="#_x0000_t75" style="width:109pt;height:32.5pt" o:ole="">
            <v:imagedata r:id="rId72" o:title=""/>
          </v:shape>
          <o:OLEObject Type="Embed" ProgID="Equation.DSMT4" ShapeID="_x0000_i1057" DrawAspect="Content" ObjectID="_1555523977" r:id="rId73"/>
        </w:object>
      </w:r>
    </w:p>
    <w:p w:rsidR="008E4BC1" w:rsidRDefault="008E4BC1" w:rsidP="008E4BC1">
      <w:pPr>
        <w:spacing w:before="120" w:after="200" w:line="240" w:lineRule="auto"/>
      </w:pPr>
      <w:r>
        <w:rPr>
          <w:rFonts w:hint="eastAsia"/>
        </w:rPr>
        <w:t>From above discussion, initial beam selection</w:t>
      </w:r>
      <w:r w:rsidRPr="00ED41E9">
        <w:t xml:space="preserve"> </w:t>
      </w:r>
      <w:r w:rsidR="00F669A8" w:rsidRPr="00F669A8">
        <w:rPr>
          <w:position w:val="-14"/>
        </w:rPr>
        <w:object w:dxaOrig="499" w:dyaOrig="360">
          <v:shape id="_x0000_i1058" type="#_x0000_t75" style="width:22pt;height:16pt" o:ole="">
            <v:imagedata r:id="rId74" o:title=""/>
          </v:shape>
          <o:OLEObject Type="Embed" ProgID="Equation.DSMT4" ShapeID="_x0000_i1058" DrawAspect="Content" ObjectID="_1555523978" r:id="rId75"/>
        </w:object>
      </w:r>
      <w:r>
        <w:rPr>
          <w:rFonts w:hint="eastAsia"/>
        </w:rPr>
        <w:t xml:space="preserve"> can be fed back in wideband while the rotation matrix </w:t>
      </w:r>
      <w:r w:rsidRPr="008248DB">
        <w:rPr>
          <w:position w:val="-4"/>
        </w:rPr>
        <w:object w:dxaOrig="240" w:dyaOrig="220">
          <v:shape id="_x0000_i1059" type="#_x0000_t75" style="width:11.5pt;height:10.5pt" o:ole="">
            <v:imagedata r:id="rId76" o:title=""/>
          </v:shape>
          <o:OLEObject Type="Embed" ProgID="Equation.DSMT4" ShapeID="_x0000_i1059" DrawAspect="Content" ObjectID="_1555523979" r:id="rId77"/>
        </w:object>
      </w:r>
      <w:r>
        <w:rPr>
          <w:rFonts w:hint="eastAsia"/>
        </w:rPr>
        <w:t xml:space="preserve"> and co-phasing </w:t>
      </w:r>
      <w:r w:rsidRPr="001E4336">
        <w:rPr>
          <w:position w:val="-10"/>
        </w:rPr>
        <w:object w:dxaOrig="220" w:dyaOrig="260">
          <v:shape id="_x0000_i1060" type="#_x0000_t75" style="width:10.5pt;height:13.5pt" o:ole="">
            <v:imagedata r:id="rId78" o:title=""/>
          </v:shape>
          <o:OLEObject Type="Embed" ProgID="Equation.DSMT4" ShapeID="_x0000_i1060" DrawAspect="Content" ObjectID="_1555523980" r:id="rId79"/>
        </w:object>
      </w:r>
      <w:r>
        <w:rPr>
          <w:rFonts w:hint="eastAsia"/>
        </w:rPr>
        <w:t xml:space="preserve"> can be fed back in sub-band. It can be inferred that overhead of wideband and sub-band is </w:t>
      </w:r>
      <w:r w:rsidRPr="008248DB">
        <w:rPr>
          <w:position w:val="-10"/>
        </w:rPr>
        <w:object w:dxaOrig="1240" w:dyaOrig="300">
          <v:shape id="_x0000_i1061" type="#_x0000_t75" style="width:61.5pt;height:15.5pt" o:ole="">
            <v:imagedata r:id="rId80" o:title=""/>
          </v:shape>
          <o:OLEObject Type="Embed" ProgID="Equation.DSMT4" ShapeID="_x0000_i1061" DrawAspect="Content" ObjectID="_1555523981" r:id="rId81"/>
        </w:object>
      </w:r>
      <w:r>
        <w:rPr>
          <w:rFonts w:hint="eastAsia"/>
        </w:rPr>
        <w:t>and</w:t>
      </w:r>
      <w:r w:rsidRPr="00107595">
        <w:rPr>
          <w:rFonts w:ascii="Calibri" w:hAnsi="Calibri"/>
          <w:szCs w:val="20"/>
        </w:rPr>
        <w:t xml:space="preserve"> </w:t>
      </w:r>
      <w:r w:rsidRPr="008248DB">
        <w:rPr>
          <w:position w:val="-10"/>
        </w:rPr>
        <w:object w:dxaOrig="1060" w:dyaOrig="300">
          <v:shape id="_x0000_i1062" type="#_x0000_t75" style="width:53pt;height:15.5pt" o:ole="">
            <v:imagedata r:id="rId82" o:title=""/>
          </v:shape>
          <o:OLEObject Type="Embed" ProgID="Equation.DSMT4" ShapeID="_x0000_i1062" DrawAspect="Content" ObjectID="_1555523982" r:id="rId83"/>
        </w:object>
      </w:r>
      <w:r>
        <w:rPr>
          <w:rFonts w:hint="eastAsia"/>
          <w:position w:val="-12"/>
        </w:rPr>
        <w:t xml:space="preserve"> </w:t>
      </w:r>
      <w:r>
        <w:rPr>
          <w:rFonts w:hint="eastAsia"/>
        </w:rPr>
        <w:t xml:space="preserve">bits respectively. </w:t>
      </w:r>
    </w:p>
    <w:p w:rsidR="00427754" w:rsidRDefault="008E4BC1" w:rsidP="008E4BC1">
      <w:pPr>
        <w:spacing w:before="120" w:after="200" w:line="240" w:lineRule="auto"/>
      </w:pPr>
      <w:r>
        <w:rPr>
          <w:rFonts w:hint="eastAsia"/>
        </w:rPr>
        <w:t>We conduct simulations to compare the performance of proposed codebook with LTE Rel.13 Class A codebook with codebook-config 1</w:t>
      </w:r>
      <w:r w:rsidR="00B76213">
        <w:rPr>
          <w:rFonts w:hint="eastAsia"/>
        </w:rPr>
        <w:t>(L=1)</w:t>
      </w:r>
      <w:r>
        <w:rPr>
          <w:rFonts w:hint="eastAsia"/>
        </w:rPr>
        <w:t xml:space="preserve"> and codebook-config 3</w:t>
      </w:r>
      <w:r w:rsidR="00B76213">
        <w:rPr>
          <w:rFonts w:hint="eastAsia"/>
        </w:rPr>
        <w:t>(L=4)</w:t>
      </w:r>
      <w:r>
        <w:rPr>
          <w:rFonts w:hint="eastAsia"/>
        </w:rPr>
        <w:t xml:space="preserve">. </w:t>
      </w:r>
      <w:r w:rsidR="00A968F9">
        <w:rPr>
          <w:rFonts w:hint="eastAsia"/>
        </w:rPr>
        <w:t>In the simulation w</w:t>
      </w:r>
      <w:r>
        <w:rPr>
          <w:rFonts w:hint="eastAsia"/>
        </w:rPr>
        <w:t xml:space="preserve">e apply </w:t>
      </w:r>
      <w:r>
        <w:t>antenna</w:t>
      </w:r>
      <w:r>
        <w:rPr>
          <w:rFonts w:hint="eastAsia"/>
        </w:rPr>
        <w:t xml:space="preserve"> layout</w:t>
      </w:r>
      <w:r w:rsidR="00063D84" w:rsidRPr="00946316">
        <w:rPr>
          <w:position w:val="-12"/>
        </w:rPr>
        <w:object w:dxaOrig="2420" w:dyaOrig="340">
          <v:shape id="_x0000_i1063" type="#_x0000_t75" style="width:117pt;height:17pt" o:ole="">
            <v:imagedata r:id="rId84" o:title=""/>
          </v:shape>
          <o:OLEObject Type="Embed" ProgID="Equation.DSMT4" ShapeID="_x0000_i1063" DrawAspect="Content" ObjectID="_1555523983" r:id="rId85"/>
        </w:object>
      </w:r>
      <w:r w:rsidR="000A0FC5">
        <w:rPr>
          <w:rFonts w:hint="eastAsia"/>
        </w:rPr>
        <w:t>,</w:t>
      </w:r>
      <w:r w:rsidR="000A0FC5" w:rsidRPr="00212E36">
        <w:t xml:space="preserve"> </w:t>
      </w:r>
      <w:r w:rsidR="000A0FC5" w:rsidRPr="00946316">
        <w:rPr>
          <w:position w:val="-10"/>
        </w:rPr>
        <w:object w:dxaOrig="1320" w:dyaOrig="300">
          <v:shape id="_x0000_i1064" type="#_x0000_t75" style="width:66.5pt;height:15pt" o:ole="">
            <v:imagedata r:id="rId86" o:title=""/>
          </v:shape>
          <o:OLEObject Type="Embed" ProgID="Equation.DSMT4" ShapeID="_x0000_i1064" DrawAspect="Content" ObjectID="_1555523984" r:id="rId87"/>
        </w:object>
      </w:r>
      <w:r w:rsidR="004E6D95">
        <w:rPr>
          <w:rFonts w:hint="eastAsia"/>
        </w:rPr>
        <w:t xml:space="preserve"> </w:t>
      </w:r>
      <w:r w:rsidR="00A968F9">
        <w:rPr>
          <w:rFonts w:hint="eastAsia"/>
        </w:rPr>
        <w:t xml:space="preserve">and </w:t>
      </w:r>
      <w:r w:rsidR="00A968F9" w:rsidRPr="003C2AA4">
        <w:rPr>
          <w:position w:val="-4"/>
        </w:rPr>
        <w:object w:dxaOrig="580" w:dyaOrig="220">
          <v:shape id="_x0000_i1065" type="#_x0000_t75" style="width:29pt;height:11pt" o:ole="">
            <v:imagedata r:id="rId88" o:title=""/>
          </v:shape>
          <o:OLEObject Type="Embed" ProgID="Equation.DSMT4" ShapeID="_x0000_i1065" DrawAspect="Content" ObjectID="_1555523985" r:id="rId89"/>
        </w:object>
      </w:r>
      <w:r w:rsidR="00F610DC">
        <w:rPr>
          <w:rFonts w:hint="eastAsia"/>
        </w:rPr>
        <w:t>for proposed codebook</w:t>
      </w:r>
      <w:r>
        <w:rPr>
          <w:rFonts w:hint="eastAsia"/>
        </w:rPr>
        <w:t>. Other simulation parameters are listed in appendix.</w:t>
      </w:r>
    </w:p>
    <w:p w:rsidR="00821CB9" w:rsidRDefault="00821CB9" w:rsidP="00821CB9">
      <w:pPr>
        <w:spacing w:before="120" w:after="200" w:line="240" w:lineRule="auto"/>
        <w:jc w:val="center"/>
      </w:pPr>
      <w:r w:rsidRPr="00436055">
        <w:rPr>
          <w:rFonts w:hAnsi="宋体" w:hint="eastAsia"/>
          <w:szCs w:val="20"/>
        </w:rPr>
        <w:lastRenderedPageBreak/>
        <w:t>Table II</w:t>
      </w:r>
      <w:r>
        <w:rPr>
          <w:rFonts w:hAnsi="宋体" w:hint="eastAsia"/>
          <w:szCs w:val="20"/>
        </w:rPr>
        <w:t xml:space="preserve"> Subband overhead of simulated codebooks</w:t>
      </w:r>
    </w:p>
    <w:tbl>
      <w:tblPr>
        <w:tblStyle w:val="a3"/>
        <w:tblW w:w="0" w:type="auto"/>
        <w:jc w:val="center"/>
        <w:tblLook w:val="04A0"/>
      </w:tblPr>
      <w:tblGrid>
        <w:gridCol w:w="2124"/>
        <w:gridCol w:w="949"/>
      </w:tblGrid>
      <w:tr w:rsidR="00427754" w:rsidTr="003C2AA4">
        <w:trPr>
          <w:jc w:val="center"/>
        </w:trPr>
        <w:tc>
          <w:tcPr>
            <w:tcW w:w="0" w:type="auto"/>
            <w:shd w:val="clear" w:color="auto" w:fill="FABF8F" w:themeFill="accent6" w:themeFillTint="99"/>
            <w:vAlign w:val="center"/>
          </w:tcPr>
          <w:p w:rsidR="00427754" w:rsidRDefault="00427754" w:rsidP="003C2AA4">
            <w:pPr>
              <w:jc w:val="center"/>
            </w:pPr>
          </w:p>
        </w:tc>
        <w:tc>
          <w:tcPr>
            <w:tcW w:w="0" w:type="auto"/>
            <w:shd w:val="clear" w:color="auto" w:fill="FABF8F" w:themeFill="accent6" w:themeFillTint="99"/>
            <w:vAlign w:val="center"/>
          </w:tcPr>
          <w:p w:rsidR="00427754" w:rsidRDefault="00427754" w:rsidP="003C2AA4">
            <w:pPr>
              <w:jc w:val="center"/>
            </w:pPr>
            <w:r>
              <w:rPr>
                <w:rFonts w:hint="eastAsia"/>
              </w:rPr>
              <w:t xml:space="preserve">Subband </w:t>
            </w:r>
          </w:p>
          <w:p w:rsidR="00427754" w:rsidRDefault="00427754" w:rsidP="003C2AA4">
            <w:pPr>
              <w:jc w:val="center"/>
            </w:pPr>
            <w:r>
              <w:rPr>
                <w:rFonts w:hint="eastAsia"/>
              </w:rPr>
              <w:t>overhead</w:t>
            </w:r>
          </w:p>
        </w:tc>
      </w:tr>
      <w:tr w:rsidR="00427754" w:rsidTr="003C2AA4">
        <w:trPr>
          <w:jc w:val="center"/>
        </w:trPr>
        <w:tc>
          <w:tcPr>
            <w:tcW w:w="0" w:type="auto"/>
            <w:shd w:val="clear" w:color="auto" w:fill="FFFFFF" w:themeFill="background1"/>
            <w:vAlign w:val="center"/>
          </w:tcPr>
          <w:p w:rsidR="00427754" w:rsidRPr="00374036" w:rsidRDefault="00427754" w:rsidP="003C2AA4">
            <w:pPr>
              <w:jc w:val="center"/>
            </w:pPr>
            <w:r>
              <w:rPr>
                <w:rFonts w:hint="eastAsia"/>
              </w:rPr>
              <w:t>LTE Config1</w:t>
            </w:r>
          </w:p>
        </w:tc>
        <w:tc>
          <w:tcPr>
            <w:tcW w:w="0" w:type="auto"/>
            <w:shd w:val="clear" w:color="auto" w:fill="FFFFFF" w:themeFill="background1"/>
            <w:vAlign w:val="center"/>
          </w:tcPr>
          <w:p w:rsidR="00427754" w:rsidRDefault="00427754" w:rsidP="003C2AA4">
            <w:pPr>
              <w:jc w:val="center"/>
            </w:pPr>
            <w:r>
              <w:rPr>
                <w:rFonts w:hint="eastAsia"/>
              </w:rPr>
              <w:t>2</w:t>
            </w:r>
          </w:p>
        </w:tc>
      </w:tr>
      <w:tr w:rsidR="00427754" w:rsidTr="003C2AA4">
        <w:trPr>
          <w:jc w:val="center"/>
        </w:trPr>
        <w:tc>
          <w:tcPr>
            <w:tcW w:w="0" w:type="auto"/>
            <w:shd w:val="clear" w:color="auto" w:fill="FFFFFF" w:themeFill="background1"/>
            <w:vAlign w:val="center"/>
          </w:tcPr>
          <w:p w:rsidR="00427754" w:rsidRDefault="00427754" w:rsidP="003C2AA4">
            <w:pPr>
              <w:jc w:val="center"/>
            </w:pPr>
            <w:r>
              <w:rPr>
                <w:rFonts w:hint="eastAsia"/>
              </w:rPr>
              <w:t xml:space="preserve">LTE </w:t>
            </w:r>
            <w:r>
              <w:t>C</w:t>
            </w:r>
            <w:r>
              <w:rPr>
                <w:rFonts w:hint="eastAsia"/>
              </w:rPr>
              <w:t>onfig3</w:t>
            </w:r>
          </w:p>
        </w:tc>
        <w:tc>
          <w:tcPr>
            <w:tcW w:w="0" w:type="auto"/>
            <w:shd w:val="clear" w:color="auto" w:fill="FFFFFF" w:themeFill="background1"/>
            <w:vAlign w:val="center"/>
          </w:tcPr>
          <w:p w:rsidR="00427754" w:rsidRDefault="00427754" w:rsidP="003C2AA4">
            <w:pPr>
              <w:jc w:val="center"/>
            </w:pPr>
            <w:r>
              <w:rPr>
                <w:rFonts w:hint="eastAsia"/>
              </w:rPr>
              <w:t>4</w:t>
            </w:r>
          </w:p>
        </w:tc>
      </w:tr>
      <w:tr w:rsidR="00427754" w:rsidTr="003C2AA4">
        <w:trPr>
          <w:jc w:val="center"/>
        </w:trPr>
        <w:tc>
          <w:tcPr>
            <w:tcW w:w="0" w:type="auto"/>
            <w:shd w:val="clear" w:color="auto" w:fill="FFFFFF" w:themeFill="background1"/>
            <w:vAlign w:val="center"/>
          </w:tcPr>
          <w:p w:rsidR="00427754" w:rsidRDefault="00427754" w:rsidP="003C2AA4">
            <w:pPr>
              <w:jc w:val="center"/>
            </w:pPr>
            <w:r>
              <w:rPr>
                <w:rFonts w:hint="eastAsia"/>
              </w:rPr>
              <w:t>Proposed CB with M=2</w:t>
            </w:r>
          </w:p>
        </w:tc>
        <w:tc>
          <w:tcPr>
            <w:tcW w:w="0" w:type="auto"/>
            <w:shd w:val="clear" w:color="auto" w:fill="FFFFFF" w:themeFill="background1"/>
            <w:vAlign w:val="center"/>
          </w:tcPr>
          <w:p w:rsidR="00427754" w:rsidRDefault="00427754" w:rsidP="003C2AA4">
            <w:pPr>
              <w:jc w:val="center"/>
            </w:pPr>
            <w:r>
              <w:rPr>
                <w:rFonts w:hint="eastAsia"/>
              </w:rPr>
              <w:t>4</w:t>
            </w:r>
          </w:p>
        </w:tc>
      </w:tr>
    </w:tbl>
    <w:p w:rsidR="008E4BC1" w:rsidRPr="0097079F" w:rsidRDefault="008E4BC1" w:rsidP="00172784">
      <w:pPr>
        <w:spacing w:before="120" w:after="200" w:line="360" w:lineRule="auto"/>
        <w:jc w:val="center"/>
        <w:rPr>
          <w:rFonts w:hAnsi="宋体"/>
          <w:szCs w:val="20"/>
        </w:rPr>
      </w:pPr>
      <w:bookmarkStart w:id="2" w:name="OLE_LINK16"/>
      <w:bookmarkStart w:id="3" w:name="OLE_LINK17"/>
      <w:r w:rsidRPr="00436055">
        <w:rPr>
          <w:rFonts w:hAnsi="宋体" w:hint="eastAsia"/>
          <w:szCs w:val="20"/>
        </w:rPr>
        <w:t>Table II</w:t>
      </w:r>
      <w:bookmarkEnd w:id="2"/>
      <w:bookmarkEnd w:id="3"/>
      <w:r w:rsidR="00AD0DE0">
        <w:rPr>
          <w:rFonts w:hAnsi="宋体" w:hint="eastAsia"/>
          <w:szCs w:val="20"/>
        </w:rPr>
        <w:t>I</w:t>
      </w:r>
      <w:r>
        <w:rPr>
          <w:rFonts w:hAnsi="宋体" w:hint="eastAsia"/>
          <w:szCs w:val="20"/>
        </w:rPr>
        <w:t xml:space="preserve"> Performance evaluation of </w:t>
      </w:r>
      <w:r>
        <w:rPr>
          <w:rFonts w:hint="eastAsia"/>
        </w:rPr>
        <w:t>multi-level codebook</w:t>
      </w:r>
    </w:p>
    <w:p w:rsidR="004742C6" w:rsidRDefault="008B7719" w:rsidP="005E1160">
      <w:pPr>
        <w:spacing w:before="120" w:after="200"/>
        <w:jc w:val="center"/>
        <w:rPr>
          <w:rFonts w:hAnsi="宋体"/>
          <w:szCs w:val="20"/>
        </w:rPr>
      </w:pPr>
      <w:r>
        <w:rPr>
          <w:rFonts w:hAnsi="宋体"/>
          <w:noProof/>
          <w:szCs w:val="20"/>
        </w:rPr>
        <w:drawing>
          <wp:inline distT="0" distB="0" distL="0" distR="0">
            <wp:extent cx="2609850" cy="2025650"/>
            <wp:effectExtent l="19050" t="0" r="19050" b="0"/>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0"/>
              </a:graphicData>
            </a:graphic>
          </wp:inline>
        </w:drawing>
      </w:r>
      <w:r>
        <w:rPr>
          <w:noProof/>
        </w:rPr>
        <w:drawing>
          <wp:inline distT="0" distB="0" distL="0" distR="0">
            <wp:extent cx="2686050" cy="2025650"/>
            <wp:effectExtent l="19050" t="0" r="19050" b="0"/>
            <wp:docPr id="12"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r>
        <w:rPr>
          <w:noProof/>
        </w:rPr>
        <w:drawing>
          <wp:inline distT="0" distB="0" distL="0" distR="0">
            <wp:extent cx="2609850" cy="2070100"/>
            <wp:effectExtent l="19050" t="0" r="19050" b="6350"/>
            <wp:docPr id="13"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2"/>
              </a:graphicData>
            </a:graphic>
          </wp:inline>
        </w:drawing>
      </w:r>
      <w:r>
        <w:rPr>
          <w:noProof/>
        </w:rPr>
        <w:drawing>
          <wp:inline distT="0" distB="0" distL="0" distR="0">
            <wp:extent cx="2698750" cy="2070100"/>
            <wp:effectExtent l="19050" t="0" r="25400" b="6350"/>
            <wp:docPr id="14"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3"/>
              </a:graphicData>
            </a:graphic>
          </wp:inline>
        </w:drawing>
      </w:r>
    </w:p>
    <w:p w:rsidR="00C975EB" w:rsidRDefault="00C975EB" w:rsidP="0022322C">
      <w:pPr>
        <w:rPr>
          <w:rFonts w:hAnsi="宋体"/>
          <w:szCs w:val="20"/>
        </w:rPr>
      </w:pPr>
      <w:r w:rsidRPr="002D1DA4">
        <w:rPr>
          <w:rFonts w:hint="eastAsia"/>
        </w:rPr>
        <w:t>As shown in</w:t>
      </w:r>
      <w:r>
        <w:rPr>
          <w:rFonts w:hint="eastAsia"/>
        </w:rPr>
        <w:t xml:space="preserve"> </w:t>
      </w:r>
      <w:r w:rsidRPr="00436055">
        <w:rPr>
          <w:rFonts w:hAnsi="宋体" w:hint="eastAsia"/>
          <w:szCs w:val="20"/>
        </w:rPr>
        <w:t>Table II</w:t>
      </w:r>
      <w:r>
        <w:rPr>
          <w:rFonts w:hAnsi="宋体" w:hint="eastAsia"/>
          <w:szCs w:val="20"/>
        </w:rPr>
        <w:t xml:space="preserve">, the proposed codebook provides considerable mean UE and edge UE performance gain over LTE config1. </w:t>
      </w:r>
      <w:r w:rsidR="00D67F31">
        <w:rPr>
          <w:rFonts w:hAnsi="宋体" w:hint="eastAsia"/>
          <w:szCs w:val="20"/>
        </w:rPr>
        <w:t>N</w:t>
      </w:r>
      <w:r w:rsidR="00B76213">
        <w:rPr>
          <w:rFonts w:hAnsi="宋体" w:hint="eastAsia"/>
          <w:szCs w:val="20"/>
        </w:rPr>
        <w:t xml:space="preserve">ote that </w:t>
      </w:r>
      <w:r w:rsidR="00F75DA1">
        <w:rPr>
          <w:rFonts w:hAnsi="宋体" w:hint="eastAsia"/>
          <w:szCs w:val="20"/>
        </w:rPr>
        <w:t>with the same feedback overhead,</w:t>
      </w:r>
      <w:r>
        <w:rPr>
          <w:rFonts w:hAnsi="宋体" w:hint="eastAsia"/>
          <w:szCs w:val="20"/>
        </w:rPr>
        <w:t xml:space="preserve"> </w:t>
      </w:r>
      <w:r w:rsidR="00B76213">
        <w:rPr>
          <w:rFonts w:hAnsi="宋体" w:hint="eastAsia"/>
          <w:szCs w:val="20"/>
        </w:rPr>
        <w:t>proposed codebook also outperform</w:t>
      </w:r>
      <w:r w:rsidR="00673BC7">
        <w:rPr>
          <w:rFonts w:hAnsi="宋体" w:hint="eastAsia"/>
          <w:szCs w:val="20"/>
        </w:rPr>
        <w:t>s</w:t>
      </w:r>
      <w:r w:rsidR="00B76213">
        <w:rPr>
          <w:rFonts w:hAnsi="宋体" w:hint="eastAsia"/>
          <w:szCs w:val="20"/>
        </w:rPr>
        <w:t xml:space="preserve"> </w:t>
      </w:r>
      <w:r>
        <w:rPr>
          <w:rFonts w:hAnsi="宋体" w:hint="eastAsia"/>
          <w:szCs w:val="20"/>
        </w:rPr>
        <w:t xml:space="preserve">config3 </w:t>
      </w:r>
      <w:r w:rsidR="00F75DA1">
        <w:rPr>
          <w:rFonts w:hAnsi="宋体" w:hint="eastAsia"/>
          <w:szCs w:val="20"/>
        </w:rPr>
        <w:t xml:space="preserve">in most simulation scenarios. </w:t>
      </w:r>
      <w:r w:rsidR="00B76213">
        <w:rPr>
          <w:rFonts w:hint="eastAsia"/>
        </w:rPr>
        <w:t>I</w:t>
      </w:r>
      <w:r>
        <w:rPr>
          <w:rFonts w:hint="eastAsia"/>
        </w:rPr>
        <w:t xml:space="preserve">n such a configurable multi-level codebook scheme, overhead of the k-th level and angle range can be configured by parameter </w:t>
      </w:r>
      <w:r w:rsidRPr="00E17BF1">
        <w:rPr>
          <w:i/>
        </w:rPr>
        <w:t>M</w:t>
      </w:r>
      <w:r>
        <w:rPr>
          <w:rFonts w:hint="eastAsia"/>
        </w:rPr>
        <w:t xml:space="preserve"> and </w:t>
      </w:r>
      <w:r w:rsidRPr="00E17BF1">
        <w:rPr>
          <w:i/>
        </w:rPr>
        <w:t>A</w:t>
      </w:r>
      <w:r>
        <w:rPr>
          <w:rFonts w:hint="eastAsia"/>
          <w:i/>
        </w:rPr>
        <w:t xml:space="preserve"> </w:t>
      </w:r>
      <w:r>
        <w:rPr>
          <w:rFonts w:hint="eastAsia"/>
        </w:rPr>
        <w:t>which is quite flexible</w:t>
      </w:r>
      <w:r w:rsidR="00AE7BF7">
        <w:rPr>
          <w:rFonts w:hint="eastAsia"/>
        </w:rPr>
        <w:t>. T</w:t>
      </w:r>
      <w:r w:rsidR="00AF16A1">
        <w:rPr>
          <w:rFonts w:hint="eastAsia"/>
        </w:rPr>
        <w:t>hus various</w:t>
      </w:r>
      <w:r>
        <w:rPr>
          <w:rFonts w:hint="eastAsia"/>
        </w:rPr>
        <w:t xml:space="preserve"> codebook configurations on beam selection patterns used in legacy Rel-13 codebook can be avoided. </w:t>
      </w:r>
    </w:p>
    <w:p w:rsidR="00C95215" w:rsidRPr="00176B0B" w:rsidRDefault="00C95215" w:rsidP="0022322C">
      <w:r>
        <w:rPr>
          <w:rFonts w:hAnsi="宋体" w:hint="eastAsia"/>
          <w:szCs w:val="20"/>
        </w:rPr>
        <w:t xml:space="preserve">The above codebook construction can be </w:t>
      </w:r>
      <w:r>
        <w:rPr>
          <w:rFonts w:hAnsi="宋体"/>
          <w:szCs w:val="20"/>
        </w:rPr>
        <w:t>specified</w:t>
      </w:r>
      <w:r>
        <w:rPr>
          <w:rFonts w:hAnsi="宋体" w:hint="eastAsia"/>
          <w:szCs w:val="20"/>
        </w:rPr>
        <w:t xml:space="preserve"> in a simple way for dual-stage codebook</w:t>
      </w:r>
      <w:r w:rsidR="001A3FE0">
        <w:rPr>
          <w:rFonts w:hAnsi="宋体" w:hint="eastAsia"/>
          <w:szCs w:val="20"/>
        </w:rPr>
        <w:t xml:space="preserve">. </w:t>
      </w:r>
      <w:r w:rsidR="00EE7FC7">
        <w:rPr>
          <w:rFonts w:hAnsi="宋体" w:hint="eastAsia"/>
          <w:szCs w:val="20"/>
        </w:rPr>
        <w:t xml:space="preserve">The core idea of the multi-level structure is that the spatial resolution of the </w:t>
      </w:r>
      <w:r w:rsidR="007C24DD" w:rsidRPr="003C2AA4">
        <w:rPr>
          <w:position w:val="-10"/>
        </w:rPr>
        <w:object w:dxaOrig="320" w:dyaOrig="300">
          <v:shape id="_x0000_i1066" type="#_x0000_t75" style="width:16pt;height:15pt" o:ole="">
            <v:imagedata r:id="rId94" o:title=""/>
          </v:shape>
          <o:OLEObject Type="Embed" ProgID="Equation.DSMT4" ShapeID="_x0000_i1066" DrawAspect="Content" ObjectID="_1555523986" r:id="rId95"/>
        </w:object>
      </w:r>
      <w:r w:rsidR="0043276B">
        <w:rPr>
          <w:rFonts w:hAnsi="宋体" w:hint="eastAsia"/>
          <w:szCs w:val="20"/>
        </w:rPr>
        <w:t xml:space="preserve"> beam selection is higher than </w:t>
      </w:r>
      <w:r w:rsidR="00F669A8" w:rsidRPr="00FE50F5">
        <w:rPr>
          <w:position w:val="-10"/>
          <w:sz w:val="18"/>
          <w:szCs w:val="18"/>
        </w:rPr>
        <w:object w:dxaOrig="300" w:dyaOrig="279">
          <v:shape id="_x0000_i1067" type="#_x0000_t75" style="width:14.5pt;height:15pt" o:ole="">
            <v:imagedata r:id="rId44" o:title=""/>
          </v:shape>
          <o:OLEObject Type="Embed" ProgID="Equation.DSMT4" ShapeID="_x0000_i1067" DrawAspect="Content" ObjectID="_1555523987" r:id="rId96"/>
        </w:object>
      </w:r>
      <w:r w:rsidR="0043276B">
        <w:rPr>
          <w:rFonts w:hAnsi="宋体" w:hint="eastAsia"/>
          <w:szCs w:val="20"/>
        </w:rPr>
        <w:t xml:space="preserve"> beam selection. </w:t>
      </w:r>
      <w:r w:rsidR="00176B0B">
        <w:rPr>
          <w:rFonts w:hAnsi="宋体" w:hint="eastAsia"/>
          <w:szCs w:val="20"/>
        </w:rPr>
        <w:t xml:space="preserve">Then </w:t>
      </w:r>
      <w:r w:rsidR="00176B0B">
        <w:rPr>
          <w:rFonts w:hAnsi="宋体" w:hint="eastAsia"/>
          <w:szCs w:val="20"/>
        </w:rPr>
        <w:lastRenderedPageBreak/>
        <w:t xml:space="preserve">the beam spacing for </w:t>
      </w:r>
      <w:r w:rsidR="00F669A8" w:rsidRPr="00FE50F5">
        <w:rPr>
          <w:position w:val="-10"/>
          <w:sz w:val="18"/>
          <w:szCs w:val="18"/>
        </w:rPr>
        <w:object w:dxaOrig="300" w:dyaOrig="279">
          <v:shape id="_x0000_i1068" type="#_x0000_t75" style="width:14.5pt;height:15pt" o:ole="">
            <v:imagedata r:id="rId97" o:title=""/>
          </v:shape>
          <o:OLEObject Type="Embed" ProgID="Equation.DSMT4" ShapeID="_x0000_i1068" DrawAspect="Content" ObjectID="_1555523988" r:id="rId98"/>
        </w:object>
      </w:r>
      <w:r w:rsidR="00176B0B">
        <w:rPr>
          <w:rFonts w:hAnsi="宋体" w:hint="eastAsia"/>
          <w:szCs w:val="20"/>
        </w:rPr>
        <w:t xml:space="preserve"> beam selection is </w:t>
      </w:r>
      <w:r w:rsidR="00176B0B" w:rsidRPr="00E17BF1">
        <w:rPr>
          <w:i/>
        </w:rPr>
        <w:t>A</w:t>
      </w:r>
      <w:r w:rsidR="00176B0B">
        <w:rPr>
          <w:rFonts w:hint="eastAsia"/>
          <w:i/>
        </w:rPr>
        <w:t xml:space="preserve"> </w:t>
      </w:r>
      <w:r w:rsidR="00176B0B">
        <w:rPr>
          <w:rFonts w:hint="eastAsia"/>
        </w:rPr>
        <w:t xml:space="preserve">times of the beam spacing for </w:t>
      </w:r>
      <w:r w:rsidR="007C24DD" w:rsidRPr="003C2AA4">
        <w:rPr>
          <w:position w:val="-10"/>
        </w:rPr>
        <w:object w:dxaOrig="320" w:dyaOrig="300">
          <v:shape id="_x0000_i1069" type="#_x0000_t75" style="width:16pt;height:15pt" o:ole="">
            <v:imagedata r:id="rId99" o:title=""/>
          </v:shape>
          <o:OLEObject Type="Embed" ProgID="Equation.DSMT4" ShapeID="_x0000_i1069" DrawAspect="Content" ObjectID="_1555523989" r:id="rId100"/>
        </w:object>
      </w:r>
      <w:r w:rsidR="00176B0B">
        <w:rPr>
          <w:rFonts w:hint="eastAsia"/>
        </w:rPr>
        <w:t xml:space="preserve"> beam selection, where </w:t>
      </w:r>
      <w:r w:rsidR="00511028" w:rsidRPr="00511028">
        <w:rPr>
          <w:i/>
        </w:rPr>
        <w:t>A</w:t>
      </w:r>
      <w:r w:rsidR="00176B0B">
        <w:rPr>
          <w:rFonts w:hint="eastAsia"/>
        </w:rPr>
        <w:t xml:space="preserve"> can be configured as mentioned above. </w:t>
      </w:r>
      <w:r w:rsidR="00E76EED">
        <w:rPr>
          <w:rFonts w:hint="eastAsia"/>
        </w:rPr>
        <w:t xml:space="preserve">Meanwhile the number of beam for </w:t>
      </w:r>
      <w:r w:rsidR="007C24DD" w:rsidRPr="003C2AA4">
        <w:rPr>
          <w:position w:val="-10"/>
        </w:rPr>
        <w:object w:dxaOrig="320" w:dyaOrig="300">
          <v:shape id="_x0000_i1070" type="#_x0000_t75" style="width:16pt;height:15pt" o:ole="">
            <v:imagedata r:id="rId101" o:title=""/>
          </v:shape>
          <o:OLEObject Type="Embed" ProgID="Equation.DSMT4" ShapeID="_x0000_i1070" DrawAspect="Content" ObjectID="_1555523990" r:id="rId102"/>
        </w:object>
      </w:r>
      <w:r w:rsidR="00E76EED">
        <w:rPr>
          <w:rFonts w:hint="eastAsia"/>
        </w:rPr>
        <w:t xml:space="preserve"> beam selection is </w:t>
      </w:r>
      <w:r w:rsidR="006D5FBD" w:rsidRPr="003C2AA4">
        <w:rPr>
          <w:position w:val="-4"/>
        </w:rPr>
        <w:object w:dxaOrig="340" w:dyaOrig="260">
          <v:shape id="_x0000_i1071" type="#_x0000_t75" style="width:17pt;height:13pt" o:ole="">
            <v:imagedata r:id="rId103" o:title=""/>
          </v:shape>
          <o:OLEObject Type="Embed" ProgID="Equation.DSMT4" ShapeID="_x0000_i1071" DrawAspect="Content" ObjectID="_1555523991" r:id="rId104"/>
        </w:object>
      </w:r>
      <w:r w:rsidR="006D5FBD">
        <w:rPr>
          <w:rFonts w:hint="eastAsia"/>
        </w:rPr>
        <w:t xml:space="preserve">. </w:t>
      </w:r>
      <w:r w:rsidR="00C07E1A">
        <w:rPr>
          <w:rFonts w:hint="eastAsia"/>
        </w:rPr>
        <w:t>If only L=4 is supported for L&gt;1 case, M can be a fixed valu</w:t>
      </w:r>
      <w:r w:rsidR="00E76EED">
        <w:rPr>
          <w:rFonts w:hint="eastAsia"/>
        </w:rPr>
        <w:t>e 2</w:t>
      </w:r>
      <w:r w:rsidR="00C07E1A">
        <w:rPr>
          <w:rFonts w:hint="eastAsia"/>
        </w:rPr>
        <w:t>. This approach can be used to enhance Type I codebook performance for the L=4.</w:t>
      </w:r>
      <w:r w:rsidR="004A2E02">
        <w:rPr>
          <w:rFonts w:hint="eastAsia"/>
        </w:rPr>
        <w:t xml:space="preserve"> From the perspective of performance, we have the following proposal.</w:t>
      </w:r>
    </w:p>
    <w:p w:rsidR="00BF396D" w:rsidRPr="00BF396D" w:rsidRDefault="00F26E98" w:rsidP="00927520">
      <w:pPr>
        <w:spacing w:line="360" w:lineRule="auto"/>
        <w:rPr>
          <w:rFonts w:eastAsia="微软雅黑"/>
          <w:i/>
          <w:szCs w:val="20"/>
        </w:rPr>
      </w:pPr>
      <w:r>
        <w:rPr>
          <w:rFonts w:hint="eastAsia"/>
          <w:b/>
          <w:i/>
        </w:rPr>
        <w:t>Proposal 1</w:t>
      </w:r>
      <w:r w:rsidR="0022322C" w:rsidRPr="00296803">
        <w:rPr>
          <w:rFonts w:hint="eastAsia"/>
          <w:b/>
          <w:i/>
        </w:rPr>
        <w:t>:</w:t>
      </w:r>
      <w:r w:rsidR="0022322C">
        <w:rPr>
          <w:rFonts w:hint="eastAsia"/>
          <w:b/>
          <w:i/>
        </w:rPr>
        <w:t xml:space="preserve"> </w:t>
      </w:r>
      <w:r w:rsidR="00EE7FC7">
        <w:rPr>
          <w:rFonts w:eastAsia="微软雅黑" w:hint="eastAsia"/>
          <w:i/>
          <w:szCs w:val="20"/>
        </w:rPr>
        <w:t xml:space="preserve">If L=4 is supported, </w:t>
      </w:r>
      <w:r w:rsidR="00445D12">
        <w:rPr>
          <w:rFonts w:eastAsia="微软雅黑" w:hint="eastAsia"/>
          <w:i/>
          <w:szCs w:val="20"/>
        </w:rPr>
        <w:t xml:space="preserve">W2 beam selection should have </w:t>
      </w:r>
      <w:r w:rsidR="00BF396D">
        <w:rPr>
          <w:rFonts w:eastAsia="微软雅黑" w:hint="eastAsia"/>
          <w:i/>
          <w:szCs w:val="20"/>
        </w:rPr>
        <w:t xml:space="preserve">higher resolution than </w:t>
      </w:r>
      <w:r w:rsidR="008834E5">
        <w:rPr>
          <w:rFonts w:eastAsia="微软雅黑" w:hint="eastAsia"/>
          <w:i/>
          <w:szCs w:val="20"/>
        </w:rPr>
        <w:t>W1</w:t>
      </w:r>
      <w:r w:rsidR="00BF396D">
        <w:rPr>
          <w:rFonts w:eastAsia="微软雅黑" w:hint="eastAsia"/>
          <w:i/>
          <w:szCs w:val="20"/>
        </w:rPr>
        <w:t xml:space="preserve"> beam selection.</w:t>
      </w:r>
    </w:p>
    <w:p w:rsidR="00421565" w:rsidRDefault="00AC63A4" w:rsidP="00421565">
      <w:pPr>
        <w:numPr>
          <w:ilvl w:val="0"/>
          <w:numId w:val="1"/>
        </w:numPr>
        <w:spacing w:before="120" w:line="240" w:lineRule="auto"/>
        <w:ind w:left="357" w:hanging="357"/>
        <w:rPr>
          <w:b/>
          <w:sz w:val="24"/>
          <w:szCs w:val="24"/>
        </w:rPr>
      </w:pPr>
      <w:r w:rsidRPr="00AC63A4">
        <w:rPr>
          <w:rFonts w:hint="eastAsia"/>
          <w:b/>
          <w:sz w:val="24"/>
          <w:szCs w:val="24"/>
          <w:lang w:val="en-GB"/>
        </w:rPr>
        <w:t xml:space="preserve"> </w:t>
      </w:r>
      <w:r>
        <w:rPr>
          <w:rFonts w:hint="eastAsia"/>
          <w:b/>
          <w:sz w:val="24"/>
          <w:szCs w:val="24"/>
          <w:lang w:val="en-GB"/>
        </w:rPr>
        <w:t xml:space="preserve">Type I CSI for </w:t>
      </w:r>
      <w:r w:rsidRPr="000E651B">
        <w:rPr>
          <w:b/>
          <w:sz w:val="24"/>
          <w:szCs w:val="24"/>
          <w:lang w:val="en-GB"/>
        </w:rPr>
        <w:t>Multi-panel codebook</w:t>
      </w:r>
    </w:p>
    <w:p w:rsidR="004A74E6" w:rsidRDefault="004A74E6" w:rsidP="004A74E6">
      <w:pPr>
        <w:rPr>
          <w:szCs w:val="20"/>
        </w:rPr>
      </w:pPr>
      <w:r>
        <w:rPr>
          <w:rFonts w:hint="eastAsia"/>
        </w:rPr>
        <w:t>For multi-panel scenario, both uniform and non-uniform array should be considered. For uniform array, it is a</w:t>
      </w:r>
      <w:r w:rsidRPr="00E27E20">
        <w:rPr>
          <w:lang w:val="en-GB"/>
        </w:rPr>
        <w:t xml:space="preserve"> simple way to extend the </w:t>
      </w:r>
      <w:r w:rsidR="001910B7">
        <w:rPr>
          <w:rFonts w:hint="eastAsia"/>
          <w:lang w:val="en-GB"/>
        </w:rPr>
        <w:t>dual</w:t>
      </w:r>
      <w:r w:rsidRPr="00E27E20">
        <w:rPr>
          <w:lang w:val="en-GB"/>
        </w:rPr>
        <w:t xml:space="preserve"> stage codebook structure for the antennas with multiple panels</w:t>
      </w:r>
      <w:r w:rsidRPr="00B52A32">
        <w:rPr>
          <w:rFonts w:hint="eastAsia"/>
          <w:lang w:val="en-GB"/>
        </w:rPr>
        <w:t>.</w:t>
      </w:r>
      <w:r>
        <w:rPr>
          <w:rFonts w:hint="eastAsia"/>
          <w:lang w:val="en-GB"/>
        </w:rPr>
        <w:t xml:space="preserve"> As to non-uniform array, an inter-panel phase shift is introduced since distance between panels is no longer the same with distance between antenna elements. This phase shift can be easily compensated by a wideband co-phasing factor. </w:t>
      </w:r>
      <w:r>
        <w:rPr>
          <w:rFonts w:hint="eastAsia"/>
        </w:rPr>
        <w:t>On the other hand, when distance between panels is relatively large, angle of beam for each pane</w:t>
      </w:r>
      <w:r w:rsidR="004535EF">
        <w:rPr>
          <w:rFonts w:hint="eastAsia"/>
        </w:rPr>
        <w:t>l may have slight difference. I</w:t>
      </w:r>
      <w:r>
        <w:rPr>
          <w:rFonts w:hint="eastAsia"/>
        </w:rPr>
        <w:t>n this case</w:t>
      </w:r>
      <w:r w:rsidR="004535EF">
        <w:rPr>
          <w:rFonts w:hint="eastAsia"/>
        </w:rPr>
        <w:t>,</w:t>
      </w:r>
      <w:r>
        <w:rPr>
          <w:rFonts w:hint="eastAsia"/>
        </w:rPr>
        <w:t xml:space="preserve"> a same DFT beam for all pan</w:t>
      </w:r>
      <w:r w:rsidR="004535EF">
        <w:rPr>
          <w:rFonts w:hint="eastAsia"/>
        </w:rPr>
        <w:t>els would not be sufficient</w:t>
      </w:r>
      <w:r>
        <w:rPr>
          <w:rFonts w:hint="eastAsia"/>
        </w:rPr>
        <w:t xml:space="preserve">.  For such beam difference across panels, </w:t>
      </w:r>
      <w:r w:rsidRPr="007852CB">
        <w:rPr>
          <w:rFonts w:hint="eastAsia"/>
          <w:szCs w:val="20"/>
        </w:rPr>
        <w:t xml:space="preserve">the following two options can be </w:t>
      </w:r>
      <w:r w:rsidR="005754E3">
        <w:rPr>
          <w:rFonts w:hint="eastAsia"/>
          <w:szCs w:val="20"/>
        </w:rPr>
        <w:t>identified</w:t>
      </w:r>
      <w:r>
        <w:rPr>
          <w:rFonts w:hint="eastAsia"/>
          <w:szCs w:val="20"/>
        </w:rPr>
        <w:t>.</w:t>
      </w:r>
    </w:p>
    <w:p w:rsidR="004A74E6" w:rsidRPr="00AD3064" w:rsidRDefault="004A74E6" w:rsidP="004A74E6">
      <w:pPr>
        <w:rPr>
          <w:u w:val="single"/>
        </w:rPr>
      </w:pPr>
      <w:r w:rsidRPr="00AD3064">
        <w:rPr>
          <w:rFonts w:hint="eastAsia"/>
          <w:szCs w:val="20"/>
          <w:u w:val="single"/>
        </w:rPr>
        <w:t>Option 1: Independent beam selection for each panel.</w:t>
      </w:r>
    </w:p>
    <w:p w:rsidR="004A74E6" w:rsidRDefault="004A74E6" w:rsidP="004A74E6">
      <w:r>
        <w:rPr>
          <w:rFonts w:hint="eastAsia"/>
        </w:rPr>
        <w:t xml:space="preserve">In this option, beam in </w:t>
      </w:r>
      <w:r w:rsidR="007C24DD" w:rsidRPr="00FE50F5">
        <w:rPr>
          <w:position w:val="-10"/>
          <w:sz w:val="18"/>
          <w:szCs w:val="18"/>
        </w:rPr>
        <w:object w:dxaOrig="300" w:dyaOrig="279">
          <v:shape id="_x0000_i1072" type="#_x0000_t75" style="width:14.5pt;height:15pt" o:ole="">
            <v:imagedata r:id="rId97" o:title=""/>
          </v:shape>
          <o:OLEObject Type="Embed" ProgID="Equation.DSMT4" ShapeID="_x0000_i1072" DrawAspect="Content" ObjectID="_1555523992" r:id="rId105"/>
        </w:object>
      </w:r>
      <w:r>
        <w:rPr>
          <w:rFonts w:hint="eastAsia"/>
        </w:rPr>
        <w:t xml:space="preserve"> is selected independently for each panel so that the full coverage of angles can be </w:t>
      </w:r>
      <w:r>
        <w:t>achieved</w:t>
      </w:r>
      <w:r>
        <w:rPr>
          <w:rFonts w:hint="eastAsia"/>
        </w:rPr>
        <w:t xml:space="preserve">. However, it </w:t>
      </w:r>
      <w:r w:rsidR="00BF5995">
        <w:rPr>
          <w:rFonts w:hint="eastAsia"/>
        </w:rPr>
        <w:t>cost</w:t>
      </w:r>
      <w:r>
        <w:rPr>
          <w:rFonts w:hint="eastAsia"/>
        </w:rPr>
        <w:t xml:space="preserve">s multiple times the overhead of common beam selection depending on the number of panels. </w:t>
      </w:r>
    </w:p>
    <w:p w:rsidR="004A74E6" w:rsidRPr="00AD3064" w:rsidRDefault="004A74E6" w:rsidP="004A74E6">
      <w:pPr>
        <w:rPr>
          <w:u w:val="single"/>
        </w:rPr>
      </w:pPr>
      <w:r w:rsidRPr="00AD3064">
        <w:rPr>
          <w:rFonts w:hint="eastAsia"/>
          <w:u w:val="single"/>
        </w:rPr>
        <w:t>Option</w:t>
      </w:r>
      <w:r w:rsidR="00585408" w:rsidRPr="00AD3064">
        <w:rPr>
          <w:rFonts w:hint="eastAsia"/>
          <w:u w:val="single"/>
        </w:rPr>
        <w:t xml:space="preserve"> </w:t>
      </w:r>
      <w:r w:rsidRPr="00AD3064">
        <w:rPr>
          <w:rFonts w:hint="eastAsia"/>
          <w:u w:val="single"/>
        </w:rPr>
        <w:t>2: Differential beam selection for each panel</w:t>
      </w:r>
    </w:p>
    <w:p w:rsidR="004A74E6" w:rsidRDefault="004A74E6" w:rsidP="004A74E6">
      <w:r>
        <w:rPr>
          <w:rFonts w:hint="eastAsia"/>
        </w:rPr>
        <w:t>In this option, beam</w:t>
      </w:r>
      <w:r w:rsidR="00277C8F">
        <w:rPr>
          <w:rFonts w:hint="eastAsia"/>
        </w:rPr>
        <w:t>s</w:t>
      </w:r>
      <w:r w:rsidRPr="0008237C">
        <w:rPr>
          <w:rFonts w:hint="eastAsia"/>
        </w:rPr>
        <w:t xml:space="preserve"> in </w:t>
      </w:r>
      <w:r w:rsidR="007C24DD" w:rsidRPr="00FE50F5">
        <w:rPr>
          <w:position w:val="-10"/>
          <w:sz w:val="18"/>
          <w:szCs w:val="18"/>
        </w:rPr>
        <w:object w:dxaOrig="300" w:dyaOrig="279">
          <v:shape id="_x0000_i1073" type="#_x0000_t75" style="width:14.5pt;height:15pt" o:ole="">
            <v:imagedata r:id="rId97" o:title=""/>
          </v:shape>
          <o:OLEObject Type="Embed" ProgID="Equation.DSMT4" ShapeID="_x0000_i1073" DrawAspect="Content" ObjectID="_1555523993" r:id="rId106"/>
        </w:object>
      </w:r>
      <w:r w:rsidRPr="0008237C">
        <w:rPr>
          <w:rFonts w:hint="eastAsia"/>
        </w:rPr>
        <w:t xml:space="preserve"> </w:t>
      </w:r>
      <w:r w:rsidR="00277C8F">
        <w:rPr>
          <w:rFonts w:hint="eastAsia"/>
        </w:rPr>
        <w:t>are</w:t>
      </w:r>
      <w:r>
        <w:rPr>
          <w:rFonts w:hint="eastAsia"/>
        </w:rPr>
        <w:t xml:space="preserve"> selected jointly </w:t>
      </w:r>
      <w:r w:rsidRPr="0008237C">
        <w:rPr>
          <w:rFonts w:hint="eastAsia"/>
        </w:rPr>
        <w:t xml:space="preserve">for each </w:t>
      </w:r>
      <w:r>
        <w:rPr>
          <w:rFonts w:hint="eastAsia"/>
        </w:rPr>
        <w:t>panel. For example, the beam</w:t>
      </w:r>
      <w:r w:rsidRPr="0008237C">
        <w:rPr>
          <w:rFonts w:hint="eastAsia"/>
        </w:rPr>
        <w:t xml:space="preserve"> selected</w:t>
      </w:r>
      <w:r w:rsidR="00F11D08">
        <w:rPr>
          <w:rFonts w:hint="eastAsia"/>
        </w:rPr>
        <w:t xml:space="preserve"> for</w:t>
      </w:r>
      <w:r w:rsidRPr="0008237C">
        <w:rPr>
          <w:rFonts w:hint="eastAsia"/>
        </w:rPr>
        <w:t xml:space="preserve"> </w:t>
      </w:r>
      <w:r>
        <w:rPr>
          <w:rFonts w:hint="eastAsia"/>
        </w:rPr>
        <w:t xml:space="preserve">panel </w:t>
      </w:r>
      <w:r w:rsidRPr="0008237C">
        <w:rPr>
          <w:rFonts w:hint="eastAsia"/>
        </w:rPr>
        <w:t xml:space="preserve">k </w:t>
      </w:r>
      <w:r w:rsidR="00F11D08">
        <w:rPr>
          <w:rFonts w:hint="eastAsia"/>
        </w:rPr>
        <w:t xml:space="preserve">is rotated from </w:t>
      </w:r>
      <w:r>
        <w:rPr>
          <w:rFonts w:hint="eastAsia"/>
        </w:rPr>
        <w:t>the beam</w:t>
      </w:r>
      <w:r w:rsidRPr="0008237C">
        <w:rPr>
          <w:rFonts w:hint="eastAsia"/>
        </w:rPr>
        <w:t xml:space="preserve"> in </w:t>
      </w:r>
      <w:r>
        <w:rPr>
          <w:rFonts w:hint="eastAsia"/>
        </w:rPr>
        <w:t>panel</w:t>
      </w:r>
      <w:r w:rsidRPr="0008237C">
        <w:rPr>
          <w:rFonts w:hint="eastAsia"/>
        </w:rPr>
        <w:t xml:space="preserve"> 1.</w:t>
      </w:r>
      <w:r>
        <w:rPr>
          <w:rFonts w:hint="eastAsia"/>
        </w:rPr>
        <w:t xml:space="preserve"> </w:t>
      </w:r>
      <w:r w:rsidRPr="007852CB">
        <w:rPr>
          <w:rFonts w:hint="eastAsia"/>
          <w:szCs w:val="20"/>
        </w:rPr>
        <w:t>Specifical</w:t>
      </w:r>
      <w:r>
        <w:rPr>
          <w:rFonts w:hint="eastAsia"/>
          <w:szCs w:val="20"/>
        </w:rPr>
        <w:t>ly, for the first panel, beam</w:t>
      </w:r>
      <w:r w:rsidRPr="007852CB">
        <w:rPr>
          <w:rFonts w:hint="eastAsia"/>
          <w:szCs w:val="20"/>
        </w:rPr>
        <w:t xml:space="preserve"> </w:t>
      </w:r>
      <w:r w:rsidRPr="00DB0197">
        <w:rPr>
          <w:position w:val="-10"/>
        </w:rPr>
        <w:object w:dxaOrig="240" w:dyaOrig="300">
          <v:shape id="_x0000_i1074" type="#_x0000_t75" style="width:12pt;height:15pt" o:ole="">
            <v:imagedata r:id="rId107" o:title=""/>
          </v:shape>
          <o:OLEObject Type="Embed" ProgID="Equation.DSMT4" ShapeID="_x0000_i1074" DrawAspect="Content" ObjectID="_1555523994" r:id="rId108"/>
        </w:object>
      </w:r>
      <w:r w:rsidRPr="007852CB">
        <w:rPr>
          <w:rFonts w:hint="eastAsia"/>
        </w:rPr>
        <w:t xml:space="preserve"> </w:t>
      </w:r>
      <w:r>
        <w:rPr>
          <w:rFonts w:hint="eastAsia"/>
        </w:rPr>
        <w:t xml:space="preserve">is selected. </w:t>
      </w:r>
      <w:r w:rsidRPr="00D61393">
        <w:rPr>
          <w:rFonts w:hint="eastAsia"/>
        </w:rPr>
        <w:t>B</w:t>
      </w:r>
      <w:r>
        <w:rPr>
          <w:rFonts w:hint="eastAsia"/>
        </w:rPr>
        <w:t>eam</w:t>
      </w:r>
      <w:r w:rsidRPr="007852CB">
        <w:rPr>
          <w:rFonts w:hint="eastAsia"/>
        </w:rPr>
        <w:t xml:space="preserve"> selected </w:t>
      </w:r>
      <w:r>
        <w:rPr>
          <w:rFonts w:hint="eastAsia"/>
        </w:rPr>
        <w:t xml:space="preserve">for </w:t>
      </w:r>
      <w:r w:rsidRPr="007852CB">
        <w:rPr>
          <w:rFonts w:hint="eastAsia"/>
        </w:rPr>
        <w:t>k-th panel</w:t>
      </w:r>
      <w:r>
        <w:rPr>
          <w:rFonts w:hint="eastAsia"/>
        </w:rPr>
        <w:t xml:space="preserve"> can be modeled as</w:t>
      </w:r>
      <w:r w:rsidRPr="00DB0197">
        <w:rPr>
          <w:position w:val="-10"/>
        </w:rPr>
        <w:object w:dxaOrig="980" w:dyaOrig="300">
          <v:shape id="_x0000_i1075" type="#_x0000_t75" style="width:49pt;height:15pt" o:ole="">
            <v:imagedata r:id="rId109" o:title=""/>
          </v:shape>
          <o:OLEObject Type="Embed" ProgID="Equation.DSMT4" ShapeID="_x0000_i1075" DrawAspect="Content" ObjectID="_1555523995" r:id="rId110"/>
        </w:object>
      </w:r>
      <w:r>
        <w:rPr>
          <w:rFonts w:hint="eastAsia"/>
        </w:rPr>
        <w:t xml:space="preserve">, </w:t>
      </w:r>
      <w:r w:rsidRPr="007852CB">
        <w:rPr>
          <w:rFonts w:hint="eastAsia"/>
          <w:szCs w:val="20"/>
        </w:rPr>
        <w:t xml:space="preserve">where </w:t>
      </w:r>
      <m:oMath>
        <m:sSub>
          <m:sSubPr>
            <m:ctrlPr>
              <w:rPr>
                <w:rFonts w:ascii="Cambria Math" w:hAnsi="Cambria Math"/>
              </w:rPr>
            </m:ctrlPr>
          </m:sSubPr>
          <m:e>
            <m:r>
              <m:rPr>
                <m:sty m:val="b"/>
              </m:rPr>
              <w:rPr>
                <w:rFonts w:ascii="Cambria Math" w:hAnsi="Cambria Math"/>
              </w:rPr>
              <m:t>Q</m:t>
            </m:r>
          </m:e>
          <m:sub>
            <m:r>
              <m:rPr>
                <m:sty m:val="p"/>
              </m:rPr>
              <w:rPr>
                <w:rFonts w:ascii="Cambria Math" w:hAnsi="Cambria Math"/>
              </w:rPr>
              <m:t>k</m:t>
            </m:r>
          </m:sub>
        </m:sSub>
      </m:oMath>
      <w:r w:rsidRPr="007852CB">
        <w:rPr>
          <w:rFonts w:hint="eastAsia"/>
        </w:rPr>
        <w:t xml:space="preserve"> is the rotation matrix for beams with the following structure</w:t>
      </w:r>
    </w:p>
    <w:p w:rsidR="004A74E6" w:rsidRDefault="004A74E6" w:rsidP="004A74E6">
      <w:pPr>
        <w:jc w:val="center"/>
      </w:pPr>
      <w:r w:rsidRPr="00DB0197">
        <w:rPr>
          <w:position w:val="-10"/>
        </w:rPr>
        <w:object w:dxaOrig="580" w:dyaOrig="300">
          <v:shape id="_x0000_i1076" type="#_x0000_t75" style="width:29pt;height:15pt" o:ole="">
            <v:imagedata r:id="rId111" o:title=""/>
          </v:shape>
          <o:OLEObject Type="Embed" ProgID="Equation.DSMT4" ShapeID="_x0000_i1076" DrawAspect="Content" ObjectID="_1555523996" r:id="rId112"/>
        </w:object>
      </w:r>
    </w:p>
    <w:p w:rsidR="004A74E6" w:rsidRDefault="004A74E6" w:rsidP="004A74E6">
      <w:r>
        <w:rPr>
          <w:rFonts w:hint="eastAsia"/>
        </w:rPr>
        <w:tab/>
      </w:r>
      <w:r w:rsidRPr="00DB0197">
        <w:rPr>
          <w:position w:val="-10"/>
        </w:rPr>
        <w:object w:dxaOrig="7560" w:dyaOrig="300">
          <v:shape id="_x0000_i1077" type="#_x0000_t75" style="width:378pt;height:15pt" o:ole="">
            <v:imagedata r:id="rId113" o:title=""/>
          </v:shape>
          <o:OLEObject Type="Embed" ProgID="Equation.DSMT4" ShapeID="_x0000_i1077" DrawAspect="Content" ObjectID="_1555523997" r:id="rId114"/>
        </w:object>
      </w:r>
    </w:p>
    <w:p w:rsidR="004A74E6" w:rsidRDefault="004A74E6" w:rsidP="004A74E6">
      <w:r w:rsidRPr="007852CB">
        <w:rPr>
          <w:szCs w:val="20"/>
        </w:rPr>
        <w:t xml:space="preserve">In the above equations, </w:t>
      </w:r>
      <m:oMath>
        <m:r>
          <m:rPr>
            <m:sty m:val="b"/>
          </m:rPr>
          <w:rPr>
            <w:rFonts w:ascii="Cambria Math" w:hAnsi="Cambria Math"/>
          </w:rPr>
          <m:t>I</m:t>
        </m:r>
      </m:oMath>
      <w:r w:rsidRPr="007852CB">
        <w:rPr>
          <w:rFonts w:hint="eastAsia"/>
          <w:b/>
        </w:rPr>
        <w:t xml:space="preserve"> </w:t>
      </w:r>
      <w:r w:rsidRPr="007852CB">
        <w:rPr>
          <w:rFonts w:hint="eastAsia"/>
        </w:rPr>
        <w:t>is the unit matrix</w:t>
      </w:r>
      <w:r w:rsidR="00A00F70">
        <w:rPr>
          <w:rFonts w:hint="eastAsia"/>
        </w:rPr>
        <w:t>,</w:t>
      </w:r>
      <w:r w:rsidRPr="007852CB">
        <w:rPr>
          <w:rFonts w:hint="eastAsia"/>
        </w:rPr>
        <w:t xml:space="preserve"> and </w:t>
      </w:r>
      <w:r w:rsidRPr="00DB0197">
        <w:rPr>
          <w:position w:val="-10"/>
        </w:rPr>
        <w:object w:dxaOrig="820" w:dyaOrig="300">
          <v:shape id="_x0000_i1078" type="#_x0000_t75" style="width:41pt;height:15pt" o:ole="">
            <v:imagedata r:id="rId115" o:title=""/>
          </v:shape>
          <o:OLEObject Type="Embed" ProgID="Equation.DSMT4" ShapeID="_x0000_i1078" DrawAspect="Content" ObjectID="_1555523998" r:id="rId116"/>
        </w:object>
      </w:r>
      <w:r w:rsidRPr="007852CB">
        <w:rPr>
          <w:rFonts w:hint="eastAsia"/>
        </w:rPr>
        <w:t xml:space="preserve"> is the rotation angle</w:t>
      </w:r>
      <w:r>
        <w:rPr>
          <w:rFonts w:hint="eastAsia"/>
        </w:rPr>
        <w:t xml:space="preserve"> of horizontal and vertical direction</w:t>
      </w:r>
      <w:r w:rsidRPr="007852CB">
        <w:rPr>
          <w:rFonts w:hint="eastAsia"/>
        </w:rPr>
        <w:t>. Then the general str</w:t>
      </w:r>
      <w:r>
        <w:rPr>
          <w:rFonts w:hint="eastAsia"/>
        </w:rPr>
        <w:t>ucture for multi-panel precoder</w:t>
      </w:r>
      <w:r w:rsidRPr="007852CB">
        <w:rPr>
          <w:rFonts w:hint="eastAsia"/>
        </w:rPr>
        <w:t xml:space="preserve"> becomes</w:t>
      </w:r>
    </w:p>
    <w:p w:rsidR="004A74E6" w:rsidRDefault="004A74E6" w:rsidP="004A74E6">
      <w:pPr>
        <w:jc w:val="center"/>
      </w:pPr>
      <w:r w:rsidRPr="00DB0197">
        <w:rPr>
          <w:position w:val="-88"/>
        </w:rPr>
        <w:object w:dxaOrig="3280" w:dyaOrig="1860">
          <v:shape id="_x0000_i1079" type="#_x0000_t75" style="width:164pt;height:93pt" o:ole="">
            <v:imagedata r:id="rId117" o:title=""/>
          </v:shape>
          <o:OLEObject Type="Embed" ProgID="Equation.DSMT4" ShapeID="_x0000_i1079" DrawAspect="Content" ObjectID="_1555523999" r:id="rId118"/>
        </w:object>
      </w:r>
      <w:r>
        <w:rPr>
          <w:rFonts w:hint="eastAsia"/>
        </w:rPr>
        <w:t>,</w:t>
      </w:r>
    </w:p>
    <w:p w:rsidR="004A74E6" w:rsidRDefault="004A74E6" w:rsidP="004A74E6">
      <w:r>
        <w:rPr>
          <w:rFonts w:hint="eastAsia"/>
        </w:rPr>
        <w:lastRenderedPageBreak/>
        <w:t xml:space="preserve">where </w:t>
      </w:r>
      <w:r w:rsidRPr="00DB0197">
        <w:rPr>
          <w:position w:val="-10"/>
        </w:rPr>
        <w:object w:dxaOrig="260" w:dyaOrig="300">
          <v:shape id="_x0000_i1080" type="#_x0000_t75" style="width:13pt;height:15pt" o:ole="">
            <v:imagedata r:id="rId119" o:title=""/>
          </v:shape>
          <o:OLEObject Type="Embed" ProgID="Equation.DSMT4" ShapeID="_x0000_i1080" DrawAspect="Content" ObjectID="_1555524000" r:id="rId120"/>
        </w:object>
      </w:r>
      <w:r>
        <w:rPr>
          <w:rFonts w:hint="eastAsia"/>
        </w:rPr>
        <w:t xml:space="preserve"> and </w:t>
      </w:r>
      <w:r w:rsidRPr="00DB0197">
        <w:rPr>
          <w:position w:val="-10"/>
        </w:rPr>
        <w:object w:dxaOrig="240" w:dyaOrig="300">
          <v:shape id="_x0000_i1081" type="#_x0000_t75" style="width:12pt;height:15pt" o:ole="">
            <v:imagedata r:id="rId121" o:title=""/>
          </v:shape>
          <o:OLEObject Type="Embed" ProgID="Equation.DSMT4" ShapeID="_x0000_i1081" DrawAspect="Content" ObjectID="_1555524001" r:id="rId122"/>
        </w:object>
      </w:r>
      <w:r>
        <w:rPr>
          <w:rFonts w:hint="eastAsia"/>
        </w:rPr>
        <w:t xml:space="preserve">is the inter-panel and intra-panel co-phase factor for k-th panel respectively. </w:t>
      </w:r>
    </w:p>
    <w:p w:rsidR="00421565" w:rsidRDefault="00C21DC7" w:rsidP="00421565">
      <w:r>
        <w:rPr>
          <w:rFonts w:hint="eastAsia"/>
          <w:szCs w:val="20"/>
        </w:rPr>
        <w:t>Between</w:t>
      </w:r>
      <w:r w:rsidR="004A74E6" w:rsidRPr="007852CB">
        <w:rPr>
          <w:rFonts w:hint="eastAsia"/>
          <w:szCs w:val="20"/>
        </w:rPr>
        <w:t xml:space="preserve"> the above options, Option 2 has lower overhead and UE complexity compared with Option 1, </w:t>
      </w:r>
      <w:r w:rsidR="004A74E6">
        <w:rPr>
          <w:rFonts w:hint="eastAsia"/>
          <w:szCs w:val="20"/>
        </w:rPr>
        <w:t>since</w:t>
      </w:r>
      <w:r w:rsidR="004A74E6" w:rsidRPr="007852CB">
        <w:rPr>
          <w:rFonts w:hint="eastAsia"/>
          <w:szCs w:val="20"/>
        </w:rPr>
        <w:t xml:space="preserve"> rotation angle</w:t>
      </w:r>
      <w:r w:rsidR="004A74E6">
        <w:rPr>
          <w:rFonts w:hint="eastAsia"/>
          <w:szCs w:val="20"/>
        </w:rPr>
        <w:t xml:space="preserve"> would be quantized</w:t>
      </w:r>
      <w:r w:rsidR="004A74E6" w:rsidRPr="007852CB">
        <w:rPr>
          <w:rFonts w:hint="eastAsia"/>
          <w:szCs w:val="20"/>
        </w:rPr>
        <w:t xml:space="preserve"> </w:t>
      </w:r>
      <w:r w:rsidR="001D50FB">
        <w:rPr>
          <w:rFonts w:hint="eastAsia"/>
          <w:szCs w:val="20"/>
        </w:rPr>
        <w:t>by fewer values.</w:t>
      </w:r>
      <w:r w:rsidR="004A74E6">
        <w:rPr>
          <w:rFonts w:hint="eastAsia"/>
          <w:szCs w:val="20"/>
        </w:rPr>
        <w:t xml:space="preserve"> Moreover, the rotation resolution can be flexibly configured to adapt to different </w:t>
      </w:r>
      <w:r w:rsidR="004A74E6" w:rsidRPr="00B82E06">
        <w:rPr>
          <w:szCs w:val="20"/>
        </w:rPr>
        <w:t>scenarios</w:t>
      </w:r>
      <w:r w:rsidR="004A74E6">
        <w:rPr>
          <w:rFonts w:hint="eastAsia"/>
          <w:szCs w:val="20"/>
        </w:rPr>
        <w:t xml:space="preserve">. Thus, </w:t>
      </w:r>
      <w:r w:rsidR="004A74E6">
        <w:rPr>
          <w:rFonts w:hint="eastAsia"/>
        </w:rPr>
        <w:t xml:space="preserve">if selected beam of panels are rotated in a small range, Option 2 would be a more cost-effective scheme. </w:t>
      </w:r>
    </w:p>
    <w:p w:rsidR="00927520" w:rsidRPr="00F603A1" w:rsidRDefault="00562CF2" w:rsidP="00927520">
      <w:pPr>
        <w:spacing w:line="360" w:lineRule="auto"/>
        <w:rPr>
          <w:rFonts w:eastAsia="微软雅黑"/>
          <w:szCs w:val="20"/>
        </w:rPr>
      </w:pPr>
      <w:r>
        <w:rPr>
          <w:rFonts w:hint="eastAsia"/>
          <w:b/>
          <w:i/>
        </w:rPr>
        <w:t>Proposal 2</w:t>
      </w:r>
      <w:r w:rsidR="00927520" w:rsidRPr="00296803">
        <w:rPr>
          <w:rFonts w:hint="eastAsia"/>
          <w:b/>
          <w:i/>
        </w:rPr>
        <w:t>:</w:t>
      </w:r>
      <w:r w:rsidR="00F603A1">
        <w:rPr>
          <w:rFonts w:hint="eastAsia"/>
          <w:b/>
          <w:i/>
        </w:rPr>
        <w:t xml:space="preserve"> </w:t>
      </w:r>
      <w:r w:rsidR="00AC5C4D" w:rsidRPr="00377331">
        <w:rPr>
          <w:rFonts w:hint="eastAsia"/>
          <w:i/>
        </w:rPr>
        <w:t>For NR multi-panel codebook, differential beam selectio</w:t>
      </w:r>
      <w:r w:rsidR="000D5D66">
        <w:rPr>
          <w:rFonts w:hint="eastAsia"/>
          <w:i/>
        </w:rPr>
        <w:t>n among panels should be consider</w:t>
      </w:r>
      <w:r w:rsidR="00AC5C4D" w:rsidRPr="00377331">
        <w:rPr>
          <w:rFonts w:hint="eastAsia"/>
          <w:i/>
        </w:rPr>
        <w:t>ed</w:t>
      </w:r>
      <w:r w:rsidR="00231DD1">
        <w:rPr>
          <w:rFonts w:hint="eastAsia"/>
          <w:i/>
        </w:rPr>
        <w:t>.</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135DF4">
      <w:pPr>
        <w:spacing w:before="120" w:line="240" w:lineRule="auto"/>
        <w:rPr>
          <w:rFonts w:hAnsi="宋体"/>
          <w:szCs w:val="20"/>
        </w:rPr>
      </w:pPr>
      <w:r>
        <w:rPr>
          <w:rFonts w:hAnsi="宋体" w:hint="eastAsia"/>
          <w:szCs w:val="20"/>
        </w:rPr>
        <w:t xml:space="preserve">In this contribution, we discuss </w:t>
      </w:r>
      <w:r w:rsidR="004E717D">
        <w:rPr>
          <w:rFonts w:hAnsi="宋体" w:hint="eastAsia"/>
          <w:szCs w:val="20"/>
        </w:rPr>
        <w:t xml:space="preserve">some detailed designs on </w:t>
      </w:r>
      <w:r w:rsidR="00E55894">
        <w:rPr>
          <w:rFonts w:hAnsi="宋体" w:hint="eastAsia"/>
          <w:szCs w:val="20"/>
        </w:rPr>
        <w:t>spatial information feedback framework</w:t>
      </w:r>
      <w:r w:rsidR="001D217A">
        <w:rPr>
          <w:rFonts w:hAnsi="宋体" w:hint="eastAsia"/>
          <w:szCs w:val="20"/>
        </w:rPr>
        <w:t xml:space="preserve"> for NR</w:t>
      </w:r>
      <w:r>
        <w:rPr>
          <w:rFonts w:hAnsi="宋体" w:hint="eastAsia"/>
          <w:szCs w:val="20"/>
        </w:rPr>
        <w:t>.</w:t>
      </w:r>
      <w:r w:rsidR="007D2212">
        <w:rPr>
          <w:rFonts w:hAnsi="宋体"/>
          <w:szCs w:val="20"/>
        </w:rPr>
        <w:t xml:space="preserve"> </w:t>
      </w:r>
      <w:r>
        <w:rPr>
          <w:rFonts w:hAnsi="宋体" w:hint="eastAsia"/>
          <w:szCs w:val="20"/>
        </w:rPr>
        <w:t xml:space="preserve"> Based on the above discussion and simulations, we have the following proposal</w:t>
      </w:r>
      <w:r w:rsidR="00062C3C">
        <w:rPr>
          <w:rFonts w:hAnsi="宋体" w:hint="eastAsia"/>
          <w:szCs w:val="20"/>
        </w:rPr>
        <w:t>s</w:t>
      </w:r>
      <w:r>
        <w:rPr>
          <w:rFonts w:hAnsi="宋体" w:hint="eastAsia"/>
          <w:szCs w:val="20"/>
        </w:rPr>
        <w:t>.</w:t>
      </w:r>
    </w:p>
    <w:p w:rsidR="004A74E6" w:rsidRDefault="00083BC0" w:rsidP="004A74E6">
      <w:pPr>
        <w:spacing w:before="120" w:after="200"/>
        <w:rPr>
          <w:rFonts w:hAnsi="宋体"/>
          <w:i/>
          <w:szCs w:val="20"/>
        </w:rPr>
      </w:pPr>
      <w:r>
        <w:rPr>
          <w:rFonts w:hAnsi="宋体"/>
          <w:b/>
          <w:i/>
          <w:szCs w:val="20"/>
        </w:rPr>
        <w:t xml:space="preserve">Proposal </w:t>
      </w:r>
      <w:r>
        <w:rPr>
          <w:rFonts w:hAnsi="宋体" w:hint="eastAsia"/>
          <w:b/>
          <w:i/>
          <w:szCs w:val="20"/>
        </w:rPr>
        <w:t>1</w:t>
      </w:r>
      <w:r w:rsidR="004A74E6" w:rsidRPr="00511028">
        <w:rPr>
          <w:rFonts w:hAnsi="宋体"/>
          <w:b/>
          <w:i/>
          <w:szCs w:val="20"/>
        </w:rPr>
        <w:t>:</w:t>
      </w:r>
      <w:r w:rsidR="004A74E6" w:rsidRPr="00511028">
        <w:rPr>
          <w:rFonts w:hAnsi="宋体"/>
          <w:i/>
          <w:szCs w:val="20"/>
        </w:rPr>
        <w:t xml:space="preserve"> </w:t>
      </w:r>
      <w:r w:rsidR="00535F47">
        <w:rPr>
          <w:rFonts w:eastAsia="微软雅黑" w:hint="eastAsia"/>
          <w:i/>
          <w:szCs w:val="20"/>
        </w:rPr>
        <w:t xml:space="preserve">If L=4 is supported, </w:t>
      </w:r>
      <w:r w:rsidR="007C24DD" w:rsidRPr="003C2AA4">
        <w:rPr>
          <w:position w:val="-10"/>
        </w:rPr>
        <w:object w:dxaOrig="320" w:dyaOrig="300">
          <v:shape id="_x0000_i1082" type="#_x0000_t75" style="width:16pt;height:15pt" o:ole="">
            <v:imagedata r:id="rId123" o:title=""/>
          </v:shape>
          <o:OLEObject Type="Embed" ProgID="Equation.DSMT4" ShapeID="_x0000_i1082" DrawAspect="Content" ObjectID="_1555524002" r:id="rId124"/>
        </w:object>
      </w:r>
      <w:r w:rsidR="00535F47">
        <w:rPr>
          <w:rFonts w:eastAsia="微软雅黑" w:hint="eastAsia"/>
          <w:i/>
          <w:szCs w:val="20"/>
        </w:rPr>
        <w:t xml:space="preserve">beam selection should have a higher resolution than </w:t>
      </w:r>
      <w:r w:rsidR="007C24DD" w:rsidRPr="00FE50F5">
        <w:rPr>
          <w:position w:val="-10"/>
          <w:sz w:val="18"/>
          <w:szCs w:val="18"/>
        </w:rPr>
        <w:object w:dxaOrig="300" w:dyaOrig="279">
          <v:shape id="_x0000_i1083" type="#_x0000_t75" style="width:14.5pt;height:15pt" o:ole="">
            <v:imagedata r:id="rId97" o:title=""/>
          </v:shape>
          <o:OLEObject Type="Embed" ProgID="Equation.DSMT4" ShapeID="_x0000_i1083" DrawAspect="Content" ObjectID="_1555524003" r:id="rId125"/>
        </w:object>
      </w:r>
      <w:r w:rsidR="00535F47">
        <w:rPr>
          <w:rFonts w:eastAsia="微软雅黑" w:hint="eastAsia"/>
          <w:i/>
          <w:szCs w:val="20"/>
        </w:rPr>
        <w:t xml:space="preserve"> beam selection.</w:t>
      </w:r>
    </w:p>
    <w:p w:rsidR="004A74E6" w:rsidRPr="004A74E6" w:rsidRDefault="00083BC0" w:rsidP="00D17A3A">
      <w:pPr>
        <w:rPr>
          <w:rFonts w:eastAsia="微软雅黑"/>
          <w:i/>
          <w:szCs w:val="20"/>
        </w:rPr>
      </w:pPr>
      <w:r>
        <w:rPr>
          <w:rFonts w:hint="eastAsia"/>
          <w:b/>
          <w:i/>
        </w:rPr>
        <w:t>Proposal 2</w:t>
      </w:r>
      <w:r w:rsidR="004A74E6" w:rsidRPr="00296803">
        <w:rPr>
          <w:rFonts w:hint="eastAsia"/>
          <w:b/>
          <w:i/>
        </w:rPr>
        <w:t>:</w:t>
      </w:r>
      <w:r w:rsidR="004A74E6">
        <w:rPr>
          <w:rFonts w:hint="eastAsia"/>
          <w:b/>
          <w:i/>
        </w:rPr>
        <w:t xml:space="preserve"> </w:t>
      </w:r>
      <w:r w:rsidR="00AC5C4D" w:rsidRPr="00377331">
        <w:rPr>
          <w:rFonts w:hint="eastAsia"/>
          <w:i/>
        </w:rPr>
        <w:t>For NR multi-panel codebook, differential beam selectio</w:t>
      </w:r>
      <w:r w:rsidR="000D5D66">
        <w:rPr>
          <w:rFonts w:hint="eastAsia"/>
          <w:i/>
        </w:rPr>
        <w:t>n among panels should be consider</w:t>
      </w:r>
      <w:r w:rsidR="00AC5C4D" w:rsidRPr="00377331">
        <w:rPr>
          <w:rFonts w:hint="eastAsia"/>
          <w:i/>
        </w:rPr>
        <w:t>ed</w:t>
      </w:r>
      <w:r w:rsidR="00124A8A">
        <w:rPr>
          <w:rFonts w:hint="eastAsia"/>
          <w:i/>
        </w:rPr>
        <w:t>.</w:t>
      </w:r>
    </w:p>
    <w:p w:rsidR="008921CD" w:rsidRPr="00BD7EC2" w:rsidRDefault="00AF5624" w:rsidP="00135DF4">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1A7F95">
      <w:pPr>
        <w:pStyle w:val="af1"/>
        <w:jc w:val="both"/>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D27FFC">
        <w:rPr>
          <w:rFonts w:ascii="Times New Roman" w:hAnsi="Times New Roman" w:hint="eastAsia"/>
          <w:sz w:val="20"/>
          <w:szCs w:val="20"/>
        </w:rPr>
        <w:t xml:space="preserve">s notes, 3GPP </w:t>
      </w:r>
      <w:r w:rsidR="009177D8">
        <w:rPr>
          <w:rFonts w:ascii="Times New Roman" w:hAnsi="Times New Roman" w:hint="eastAsia"/>
          <w:sz w:val="20"/>
          <w:szCs w:val="20"/>
        </w:rPr>
        <w:t>RAN1#88</w:t>
      </w:r>
      <w:r w:rsidR="00F17B4A">
        <w:rPr>
          <w:rFonts w:ascii="Times New Roman" w:hAnsi="Times New Roman" w:hint="eastAsia"/>
          <w:sz w:val="20"/>
          <w:szCs w:val="20"/>
        </w:rPr>
        <w:t>bis</w:t>
      </w:r>
    </w:p>
    <w:p w:rsidR="00D27FFC" w:rsidRDefault="00D27FFC" w:rsidP="001A7F95">
      <w:pPr>
        <w:pStyle w:val="af1"/>
        <w:jc w:val="both"/>
        <w:rPr>
          <w:rFonts w:ascii="Times New Roman" w:hAnsi="Times New Roman"/>
          <w:sz w:val="20"/>
          <w:szCs w:val="20"/>
          <w:lang w:val="en-GB"/>
        </w:rPr>
      </w:pPr>
      <w:r>
        <w:rPr>
          <w:rFonts w:ascii="Times New Roman" w:hAnsi="Times New Roman" w:hint="eastAsia"/>
          <w:sz w:val="20"/>
          <w:szCs w:val="20"/>
          <w:lang w:val="en-GB"/>
        </w:rPr>
        <w:t xml:space="preserve">[2] </w:t>
      </w:r>
      <w:r w:rsidR="0079046B" w:rsidRPr="00511028">
        <w:rPr>
          <w:rFonts w:ascii="Times New Roman" w:hAnsi="Times New Roman"/>
          <w:sz w:val="20"/>
          <w:szCs w:val="20"/>
          <w:lang w:val="en-GB"/>
        </w:rPr>
        <w:t>Chairman’s Notes, 3GPP TSG-RAN WG1 #NR-Adhoc</w:t>
      </w:r>
    </w:p>
    <w:p w:rsidR="00B96CC7" w:rsidRPr="00201E43" w:rsidRDefault="00B96CC7" w:rsidP="001A7F95">
      <w:pPr>
        <w:pStyle w:val="af1"/>
        <w:jc w:val="both"/>
        <w:rPr>
          <w:rFonts w:ascii="Times New Roman" w:hAnsi="Times New Roman"/>
          <w:sz w:val="20"/>
          <w:szCs w:val="20"/>
          <w:lang w:val="en-GB"/>
        </w:rPr>
      </w:pPr>
    </w:p>
    <w:p w:rsidR="0013102F" w:rsidRPr="003F662D" w:rsidRDefault="0013102F" w:rsidP="0013102F">
      <w:pPr>
        <w:pStyle w:val="1"/>
        <w:numPr>
          <w:ilvl w:val="0"/>
          <w:numId w:val="0"/>
        </w:numPr>
        <w:spacing w:before="100" w:beforeAutospacing="1"/>
        <w:ind w:left="432" w:hanging="432"/>
        <w:rPr>
          <w:rFonts w:ascii="Times New Roman" w:hAnsi="Times New Roman"/>
          <w:sz w:val="28"/>
          <w:szCs w:val="28"/>
          <w:lang w:val="en-US"/>
        </w:rPr>
      </w:pPr>
      <w:r>
        <w:rPr>
          <w:rFonts w:ascii="Times New Roman" w:hAnsi="Times New Roman"/>
          <w:sz w:val="28"/>
          <w:szCs w:val="28"/>
          <w:lang w:val="en-US"/>
        </w:rPr>
        <w:t xml:space="preserve">Appendix </w:t>
      </w:r>
    </w:p>
    <w:p w:rsidR="0013102F" w:rsidRPr="003F662D" w:rsidRDefault="0013102F" w:rsidP="0013102F">
      <w:pPr>
        <w:jc w:val="center"/>
        <w:rPr>
          <w:b/>
        </w:rPr>
      </w:pPr>
      <w:r>
        <w:rPr>
          <w:b/>
        </w:rPr>
        <w:t>Table A</w:t>
      </w:r>
      <w:r w:rsidRPr="003F662D">
        <w:rPr>
          <w:b/>
        </w:rPr>
        <w:t xml:space="preserve"> Simulation parameters for Macro cell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32"/>
        <w:gridCol w:w="6344"/>
      </w:tblGrid>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b/>
                <w:sz w:val="21"/>
                <w:szCs w:val="21"/>
              </w:rPr>
            </w:pPr>
            <w:r w:rsidRPr="003F662D">
              <w:rPr>
                <w:b/>
                <w:bCs/>
                <w:sz w:val="21"/>
                <w:szCs w:val="21"/>
              </w:rPr>
              <w:t>Parameters</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b/>
                <w:sz w:val="21"/>
                <w:szCs w:val="21"/>
              </w:rPr>
            </w:pPr>
            <w:r w:rsidRPr="003F662D">
              <w:rPr>
                <w:b/>
                <w:bCs/>
                <w:sz w:val="21"/>
                <w:szCs w:val="21"/>
              </w:rPr>
              <w:t>Assumptions</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Cellular Layout</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61"/>
              <w:jc w:val="center"/>
              <w:rPr>
                <w:sz w:val="21"/>
                <w:szCs w:val="21"/>
              </w:rPr>
            </w:pPr>
            <w:r w:rsidRPr="003F662D">
              <w:rPr>
                <w:sz w:val="21"/>
                <w:szCs w:val="21"/>
                <w:lang w:eastAsia="ko-KR"/>
              </w:rPr>
              <w:t xml:space="preserve">Hexagonal grid, </w:t>
            </w:r>
            <w:r w:rsidRPr="003F662D">
              <w:rPr>
                <w:sz w:val="21"/>
                <w:szCs w:val="21"/>
              </w:rPr>
              <w:t>7</w:t>
            </w:r>
            <w:r w:rsidRPr="003F662D">
              <w:rPr>
                <w:sz w:val="21"/>
                <w:szCs w:val="21"/>
                <w:lang w:eastAsia="ko-KR"/>
              </w:rPr>
              <w:t xml:space="preserve"> sites, 3 Macro cells per site, geographical based wrap</w:t>
            </w:r>
            <w:r w:rsidRPr="003F662D">
              <w:rPr>
                <w:sz w:val="21"/>
                <w:szCs w:val="21"/>
                <w:lang w:eastAsia="ko-KR"/>
              </w:rPr>
              <w:noBreakHyphen/>
              <w:t>around</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62103B" w:rsidP="003D39EE">
            <w:pPr>
              <w:spacing w:line="240" w:lineRule="auto"/>
              <w:ind w:left="61"/>
              <w:jc w:val="center"/>
              <w:rPr>
                <w:sz w:val="21"/>
                <w:szCs w:val="21"/>
              </w:rPr>
            </w:pPr>
            <w:r w:rsidRPr="0062103B">
              <w:rPr>
                <w:sz w:val="21"/>
                <w:szCs w:val="21"/>
              </w:rPr>
              <w:t>3D UMi</w:t>
            </w:r>
            <w:r w:rsidRPr="0062103B">
              <w:rPr>
                <w:rFonts w:hint="eastAsia"/>
                <w:sz w:val="21"/>
                <w:szCs w:val="21"/>
              </w:rPr>
              <w:t xml:space="preserve"> and 3D UMa</w:t>
            </w:r>
            <w:r w:rsidRPr="0062103B">
              <w:rPr>
                <w:sz w:val="21"/>
                <w:szCs w:val="21"/>
              </w:rPr>
              <w:t xml:space="preserve"> ISD 200</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Operating bandwidth (BW)</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r w:rsidRPr="003F662D">
              <w:rPr>
                <w:sz w:val="21"/>
                <w:szCs w:val="21"/>
              </w:rPr>
              <w:t>10 MHz</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UE Speed</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r w:rsidRPr="003F662D">
              <w:rPr>
                <w:sz w:val="21"/>
                <w:szCs w:val="21"/>
              </w:rPr>
              <w:t>3km/h</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Receiver: 2Rx cross-polarized antenna at UE</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t>Antenna element spacing</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lang w:val="el-GR"/>
              </w:rPr>
            </w:pPr>
            <w:r w:rsidRPr="003F662D">
              <w:rPr>
                <w:sz w:val="21"/>
                <w:szCs w:val="21"/>
                <w:lang w:val="el-GR"/>
              </w:rPr>
              <w:t>(d</w:t>
            </w:r>
            <w:r w:rsidRPr="003F662D">
              <w:rPr>
                <w:sz w:val="16"/>
                <w:szCs w:val="16"/>
                <w:lang w:val="el-GR"/>
              </w:rPr>
              <w:t>V</w:t>
            </w:r>
            <w:r w:rsidRPr="003F662D">
              <w:rPr>
                <w:sz w:val="21"/>
                <w:szCs w:val="21"/>
                <w:lang w:val="el-GR"/>
              </w:rPr>
              <w:t>,d</w:t>
            </w:r>
            <w:r w:rsidRPr="003F662D">
              <w:rPr>
                <w:sz w:val="16"/>
                <w:szCs w:val="16"/>
                <w:lang w:val="el-GR"/>
              </w:rPr>
              <w:t>H</w:t>
            </w:r>
            <w:r w:rsidRPr="003F662D">
              <w:rPr>
                <w:sz w:val="21"/>
                <w:szCs w:val="21"/>
                <w:lang w:val="el-GR"/>
              </w:rPr>
              <w:t>)=(</w:t>
            </w:r>
            <w:r w:rsidRPr="003F662D">
              <w:rPr>
                <w:lang w:eastAsia="ko-KR"/>
              </w:rPr>
              <w:t xml:space="preserve"> 0.</w:t>
            </w:r>
            <w:r w:rsidRPr="003F662D">
              <w:rPr>
                <w:rFonts w:eastAsia="MS Mincho"/>
                <w:lang w:eastAsia="ja-JP"/>
              </w:rPr>
              <w:t>8</w:t>
            </w:r>
            <w:r w:rsidRPr="003F662D">
              <w:t>λ</w:t>
            </w:r>
            <w:r w:rsidRPr="003F662D">
              <w:rPr>
                <w:rFonts w:eastAsia="MS Mincho"/>
                <w:lang w:eastAsia="ko-KR"/>
              </w:rPr>
              <w:t>,</w:t>
            </w:r>
            <w:r w:rsidRPr="003F662D">
              <w:rPr>
                <w:lang w:eastAsia="ko-KR"/>
              </w:rPr>
              <w:t xml:space="preserve"> 0.</w:t>
            </w:r>
            <w:r w:rsidRPr="003F662D">
              <w:t>5λ</w:t>
            </w:r>
            <w:r w:rsidRPr="003F662D">
              <w:rPr>
                <w:rFonts w:eastAsia="MS Mincho"/>
                <w:lang w:eastAsia="ko-KR"/>
              </w:rPr>
              <w:t>,</w:t>
            </w:r>
            <w:r w:rsidRPr="003F662D">
              <w:rPr>
                <w:sz w:val="21"/>
                <w:szCs w:val="21"/>
                <w:lang w:val="el-GR"/>
              </w:rPr>
              <w:t>)</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CQI/PMI reporting interval and frequency granularity</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4AD6" w:rsidRDefault="0013102F" w:rsidP="00787941">
            <w:pPr>
              <w:spacing w:line="240" w:lineRule="auto"/>
              <w:jc w:val="center"/>
              <w:rPr>
                <w:sz w:val="21"/>
                <w:szCs w:val="21"/>
              </w:rPr>
            </w:pPr>
            <w:r>
              <w:rPr>
                <w:rFonts w:hint="eastAsia"/>
                <w:sz w:val="21"/>
                <w:szCs w:val="21"/>
              </w:rPr>
              <w:t>5ms,</w:t>
            </w:r>
            <w:r w:rsidR="00787941">
              <w:rPr>
                <w:rFonts w:hint="eastAsia"/>
                <w:sz w:val="21"/>
                <w:szCs w:val="21"/>
              </w:rPr>
              <w:t xml:space="preserve"> </w:t>
            </w:r>
            <w:r>
              <w:rPr>
                <w:rFonts w:hint="eastAsia"/>
                <w:sz w:val="21"/>
                <w:szCs w:val="21"/>
              </w:rPr>
              <w:t>6RB</w:t>
            </w:r>
          </w:p>
        </w:tc>
      </w:tr>
      <w:tr w:rsidR="0013102F" w:rsidRPr="003F662D" w:rsidTr="003D39EE">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Feedback scheme</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 xml:space="preserve">Rel-12 enhanced CSI feedback, PUSCH mode 3-2, </w:t>
            </w:r>
          </w:p>
          <w:p w:rsidR="0013102F" w:rsidRPr="003F662D" w:rsidRDefault="0013102F" w:rsidP="003D39EE">
            <w:pPr>
              <w:spacing w:line="240" w:lineRule="auto"/>
              <w:jc w:val="center"/>
              <w:rPr>
                <w:sz w:val="21"/>
                <w:szCs w:val="21"/>
              </w:rPr>
            </w:pPr>
            <w:r w:rsidRPr="003F662D">
              <w:rPr>
                <w:sz w:val="21"/>
                <w:szCs w:val="21"/>
              </w:rPr>
              <w:t>PMI feedback</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Delay for scheduling and AMC</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6ms</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Scheduler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Proportional Fair</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Receiver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pStyle w:val="af2"/>
              <w:ind w:firstLineChars="0" w:firstLine="0"/>
              <w:jc w:val="center"/>
              <w:rPr>
                <w:color w:val="000000"/>
                <w:szCs w:val="20"/>
              </w:rPr>
            </w:pPr>
            <w:r w:rsidRPr="003F662D">
              <w:rPr>
                <w:color w:val="000000"/>
                <w:szCs w:val="20"/>
              </w:rPr>
              <w:t xml:space="preserve">MMSE-IRC </w:t>
            </w:r>
          </w:p>
          <w:p w:rsidR="0013102F" w:rsidRPr="003F662D" w:rsidRDefault="0013102F" w:rsidP="003D39EE">
            <w:pPr>
              <w:pStyle w:val="af2"/>
              <w:ind w:firstLineChars="0" w:firstLine="0"/>
              <w:jc w:val="center"/>
              <w:rPr>
                <w:color w:val="000000"/>
                <w:szCs w:val="20"/>
              </w:rPr>
            </w:pPr>
            <w:r w:rsidRPr="003F662D">
              <w:rPr>
                <w:color w:val="000000"/>
                <w:szCs w:val="20"/>
              </w:rPr>
              <w:t xml:space="preserve">With non-ideal interference covariance matrix estimation by using complex Wishart distribution with 12 degrees of freedom </w:t>
            </w:r>
          </w:p>
          <w:p w:rsidR="0013102F" w:rsidRPr="003F662D" w:rsidRDefault="0013102F" w:rsidP="003D39EE">
            <w:pPr>
              <w:spacing w:line="240" w:lineRule="auto"/>
              <w:jc w:val="center"/>
              <w:rPr>
                <w:sz w:val="21"/>
                <w:szCs w:val="21"/>
              </w:rPr>
            </w:pPr>
            <w:r w:rsidRPr="003F662D">
              <w:rPr>
                <w:color w:val="000000"/>
                <w:szCs w:val="20"/>
              </w:rPr>
              <w:t>(Model in TR36.829 with DMRS based sample covariance matrix)</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HARQ Scheme</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Chase Combining</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color w:val="000000"/>
                <w:sz w:val="21"/>
                <w:szCs w:val="21"/>
              </w:rPr>
              <w:t>Maximum number of retransmissions</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3F4AD6" w:rsidP="003D39EE">
            <w:pPr>
              <w:spacing w:line="240" w:lineRule="auto"/>
              <w:jc w:val="center"/>
              <w:rPr>
                <w:sz w:val="21"/>
                <w:szCs w:val="21"/>
              </w:rPr>
            </w:pPr>
            <w:r>
              <w:rPr>
                <w:rFonts w:hint="eastAsia"/>
                <w:sz w:val="21"/>
                <w:szCs w:val="21"/>
              </w:rPr>
              <w:t>4</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color w:val="000000"/>
                <w:sz w:val="21"/>
                <w:szCs w:val="21"/>
              </w:rPr>
            </w:pPr>
            <w:r w:rsidRPr="003F662D">
              <w:rPr>
                <w:color w:val="000000"/>
                <w:sz w:val="21"/>
                <w:szCs w:val="21"/>
              </w:rPr>
              <w:lastRenderedPageBreak/>
              <w:t>Traffic model</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FTP1 model with 0.5Mbyte</w:t>
            </w:r>
          </w:p>
        </w:tc>
      </w:tr>
      <w:tr w:rsidR="0013102F" w:rsidRPr="003F662D" w:rsidTr="003D39EE">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Feedback Assumption</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pStyle w:val="af2"/>
              <w:ind w:firstLineChars="0" w:firstLine="0"/>
              <w:jc w:val="center"/>
              <w:rPr>
                <w:color w:val="000000"/>
                <w:szCs w:val="20"/>
              </w:rPr>
            </w:pPr>
            <w:r w:rsidRPr="003F662D">
              <w:rPr>
                <w:color w:val="000000"/>
                <w:szCs w:val="20"/>
              </w:rPr>
              <w:t xml:space="preserve">Non-ideal modeling of channel estimation error modeling </w:t>
            </w:r>
          </w:p>
          <w:p w:rsidR="0013102F" w:rsidRPr="003F662D" w:rsidRDefault="0013102F" w:rsidP="003D39EE">
            <w:pPr>
              <w:pStyle w:val="af2"/>
              <w:ind w:firstLineChars="0" w:firstLine="0"/>
              <w:jc w:val="center"/>
              <w:rPr>
                <w:color w:val="000000"/>
                <w:szCs w:val="20"/>
              </w:rPr>
            </w:pPr>
            <w:r w:rsidRPr="003F662D">
              <w:rPr>
                <w:color w:val="000000"/>
                <w:position w:val="-14"/>
                <w:szCs w:val="20"/>
              </w:rPr>
              <w:object w:dxaOrig="1460" w:dyaOrig="400">
                <v:shape id="_x0000_i1084" type="#_x0000_t75" style="width:61pt;height:15.5pt" o:ole="">
                  <v:imagedata r:id="rId126" o:title=""/>
                </v:shape>
                <o:OLEObject Type="Embed" ProgID="Equation.DSMT4" ShapeID="_x0000_i1084" DrawAspect="Content" ObjectID="_1555524004" r:id="rId127"/>
              </w:object>
            </w:r>
            <w:r w:rsidRPr="003F662D">
              <w:rPr>
                <w:color w:val="000000"/>
                <w:szCs w:val="20"/>
              </w:rPr>
              <w:t xml:space="preserve">is used, </w:t>
            </w:r>
          </w:p>
          <w:p w:rsidR="0013102F" w:rsidRPr="003F662D" w:rsidRDefault="0013102F" w:rsidP="003D39EE">
            <w:pPr>
              <w:spacing w:line="240" w:lineRule="auto"/>
              <w:jc w:val="center"/>
              <w:rPr>
                <w:bCs/>
                <w:sz w:val="21"/>
                <w:szCs w:val="21"/>
              </w:rPr>
            </w:pPr>
            <w:r w:rsidRPr="003F662D">
              <w:rPr>
                <w:rFonts w:eastAsia="Times"/>
                <w:bCs/>
                <w:szCs w:val="20"/>
              </w:rPr>
              <w:t xml:space="preserve"> based on DMRS for data demodulation</w:t>
            </w:r>
            <w:r w:rsidRPr="003F662D">
              <w:rPr>
                <w:bCs/>
                <w:szCs w:val="20"/>
              </w:rPr>
              <w:t xml:space="preserve">, </w:t>
            </w:r>
            <w:r w:rsidRPr="003F662D">
              <w:rPr>
                <w:rFonts w:eastAsia="Times"/>
                <w:bCs/>
                <w:szCs w:val="20"/>
              </w:rPr>
              <w:t xml:space="preserve">based on IMR for </w:t>
            </w:r>
            <w:r w:rsidRPr="003F662D">
              <w:rPr>
                <w:bCs/>
                <w:szCs w:val="20"/>
              </w:rPr>
              <w:t>i</w:t>
            </w:r>
            <w:r w:rsidRPr="003F662D">
              <w:rPr>
                <w:rFonts w:eastAsia="Times"/>
                <w:bCs/>
                <w:szCs w:val="20"/>
              </w:rPr>
              <w:t>nterference</w:t>
            </w:r>
            <w:r w:rsidRPr="003F662D">
              <w:rPr>
                <w:bCs/>
                <w:szCs w:val="20"/>
              </w:rPr>
              <w:t xml:space="preserve"> measurement</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 xml:space="preserve">Handover margin </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 xml:space="preserve">3dB </w:t>
            </w:r>
          </w:p>
        </w:tc>
      </w:tr>
    </w:tbl>
    <w:p w:rsidR="0013102F" w:rsidRPr="003F662D" w:rsidRDefault="0013102F" w:rsidP="0013102F">
      <w:pPr>
        <w:pStyle w:val="af1"/>
        <w:spacing w:line="276" w:lineRule="auto"/>
        <w:rPr>
          <w:rFonts w:ascii="Times New Roman" w:hAnsi="Times New Roman"/>
          <w:sz w:val="20"/>
          <w:szCs w:val="20"/>
          <w:lang w:val="en-GB"/>
        </w:rPr>
      </w:pPr>
    </w:p>
    <w:p w:rsidR="00AB3526" w:rsidRPr="00FB1C72" w:rsidRDefault="00AB3526" w:rsidP="00CE7B8E">
      <w:pPr>
        <w:pStyle w:val="af1"/>
        <w:spacing w:line="276" w:lineRule="auto"/>
        <w:jc w:val="both"/>
        <w:rPr>
          <w:rFonts w:ascii="Times New Roman" w:hAnsi="Times New Roman"/>
          <w:sz w:val="20"/>
          <w:szCs w:val="20"/>
          <w:lang w:val="en-GB"/>
        </w:rPr>
      </w:pPr>
    </w:p>
    <w:sectPr w:rsidR="00AB3526" w:rsidRPr="00FB1C72" w:rsidSect="00C61826">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FA6" w:rsidRDefault="00732FA6">
      <w:r>
        <w:separator/>
      </w:r>
    </w:p>
  </w:endnote>
  <w:endnote w:type="continuationSeparator" w:id="0">
    <w:p w:rsidR="00732FA6" w:rsidRDefault="00732FA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altName w:val="Batang"/>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FA6" w:rsidRDefault="00732FA6">
      <w:r>
        <w:separator/>
      </w:r>
    </w:p>
  </w:footnote>
  <w:footnote w:type="continuationSeparator" w:id="0">
    <w:p w:rsidR="00732FA6" w:rsidRDefault="00732F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3">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
    <w:nsid w:val="220E269B"/>
    <w:multiLevelType w:val="hybridMultilevel"/>
    <w:tmpl w:val="165E8FFE"/>
    <w:lvl w:ilvl="0" w:tplc="575CB868">
      <w:start w:val="2"/>
      <w:numFmt w:val="bullet"/>
      <w:lvlText w:val="-"/>
      <w:lvlJc w:val="left"/>
      <w:pPr>
        <w:ind w:left="360" w:hanging="360"/>
      </w:pPr>
      <w:rPr>
        <w:rFonts w:ascii="Times New Roman" w:eastAsia="宋体" w:hAnsi="Times New Roman" w:cs="Times New Roman" w:hint="default"/>
      </w:rPr>
    </w:lvl>
    <w:lvl w:ilvl="1" w:tplc="8372402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7">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1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1">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17326A"/>
    <w:multiLevelType w:val="hybridMultilevel"/>
    <w:tmpl w:val="67349C76"/>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ECECB6F6">
      <w:numFmt w:val="bullet"/>
      <w:lvlText w:val="-"/>
      <w:lvlJc w:val="left"/>
      <w:pPr>
        <w:ind w:left="5040" w:hanging="360"/>
      </w:pPr>
      <w:rPr>
        <w:rFonts w:ascii="Times New Roman" w:eastAsia="宋体" w:hAnsi="Times New Roman" w:cs="Times New Roman"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4">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nsid w:val="54B43D59"/>
    <w:multiLevelType w:val="hybridMultilevel"/>
    <w:tmpl w:val="A5AAD9F6"/>
    <w:lvl w:ilvl="0" w:tplc="7892149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B1D290A"/>
    <w:multiLevelType w:val="hybridMultilevel"/>
    <w:tmpl w:val="3E0CAB92"/>
    <w:lvl w:ilvl="0" w:tplc="7E3C50EA">
      <w:start w:val="3"/>
      <w:numFmt w:val="bullet"/>
      <w:lvlText w:val="-"/>
      <w:lvlJc w:val="left"/>
      <w:pPr>
        <w:ind w:left="420" w:hanging="420"/>
      </w:pPr>
      <w:rPr>
        <w:rFonts w:ascii="Times New Roman" w:eastAsia="宋体" w:hAnsi="Times New Roman" w:cs="Times New Roman" w:hint="default"/>
      </w:rPr>
    </w:lvl>
    <w:lvl w:ilvl="1" w:tplc="7892149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0">
    <w:nsid w:val="67D63D01"/>
    <w:multiLevelType w:val="hybridMultilevel"/>
    <w:tmpl w:val="5888EE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77BA9DF6">
      <w:start w:val="2"/>
      <w:numFmt w:val="bullet"/>
      <w:lvlText w:val="-"/>
      <w:lvlJc w:val="left"/>
      <w:pPr>
        <w:ind w:left="4320" w:hanging="360"/>
      </w:pPr>
      <w:rPr>
        <w:rFonts w:ascii="Times New Roman" w:eastAsia="宋体" w:hAnsi="Times New Roman" w:cs="Times New Roman"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22">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3">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25">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6"/>
  </w:num>
  <w:num w:numId="2">
    <w:abstractNumId w:val="23"/>
  </w:num>
  <w:num w:numId="3">
    <w:abstractNumId w:val="8"/>
  </w:num>
  <w:num w:numId="4">
    <w:abstractNumId w:val="21"/>
  </w:num>
  <w:num w:numId="5">
    <w:abstractNumId w:val="5"/>
  </w:num>
  <w:num w:numId="6">
    <w:abstractNumId w:val="14"/>
  </w:num>
  <w:num w:numId="7">
    <w:abstractNumId w:val="22"/>
  </w:num>
  <w:num w:numId="8">
    <w:abstractNumId w:val="18"/>
  </w:num>
  <w:num w:numId="9">
    <w:abstractNumId w:val="7"/>
  </w:num>
  <w:num w:numId="10">
    <w:abstractNumId w:val="9"/>
  </w:num>
  <w:num w:numId="11">
    <w:abstractNumId w:val="6"/>
  </w:num>
  <w:num w:numId="12">
    <w:abstractNumId w:val="11"/>
  </w:num>
  <w:num w:numId="13">
    <w:abstractNumId w:val="13"/>
  </w:num>
  <w:num w:numId="14">
    <w:abstractNumId w:val="1"/>
  </w:num>
  <w:num w:numId="15">
    <w:abstractNumId w:val="20"/>
  </w:num>
  <w:num w:numId="16">
    <w:abstractNumId w:val="3"/>
  </w:num>
  <w:num w:numId="17">
    <w:abstractNumId w:val="12"/>
  </w:num>
  <w:num w:numId="18">
    <w:abstractNumId w:val="15"/>
  </w:num>
  <w:num w:numId="19">
    <w:abstractNumId w:val="4"/>
  </w:num>
  <w:num w:numId="20">
    <w:abstractNumId w:val="10"/>
  </w:num>
  <w:num w:numId="21">
    <w:abstractNumId w:val="19"/>
  </w:num>
  <w:num w:numId="22">
    <w:abstractNumId w:val="26"/>
  </w:num>
  <w:num w:numId="23">
    <w:abstractNumId w:val="25"/>
  </w:num>
  <w:num w:numId="24">
    <w:abstractNumId w:val="24"/>
  </w:num>
  <w:num w:numId="25">
    <w:abstractNumId w:val="17"/>
  </w:num>
  <w:num w:numId="26">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720"/>
  <w:characterSpacingControl w:val="doNotCompress"/>
  <w:hdrShapeDefaults>
    <o:shapedefaults v:ext="edit" spidmax="29698"/>
  </w:hdrShapeDefaults>
  <w:footnotePr>
    <w:footnote w:id="-1"/>
    <w:footnote w:id="0"/>
  </w:footnotePr>
  <w:endnotePr>
    <w:endnote w:id="-1"/>
    <w:endnote w:id="0"/>
  </w:endnotePr>
  <w:compat>
    <w:useFELayout/>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48B7"/>
    <w:rsid w:val="00005022"/>
    <w:rsid w:val="0000557C"/>
    <w:rsid w:val="000055D1"/>
    <w:rsid w:val="000062AC"/>
    <w:rsid w:val="000064B4"/>
    <w:rsid w:val="000066E7"/>
    <w:rsid w:val="00006A0E"/>
    <w:rsid w:val="0000705B"/>
    <w:rsid w:val="00007304"/>
    <w:rsid w:val="000077D7"/>
    <w:rsid w:val="00007966"/>
    <w:rsid w:val="0001141F"/>
    <w:rsid w:val="000119B6"/>
    <w:rsid w:val="00011EE2"/>
    <w:rsid w:val="00011F04"/>
    <w:rsid w:val="00012425"/>
    <w:rsid w:val="00012566"/>
    <w:rsid w:val="00012E08"/>
    <w:rsid w:val="00012E58"/>
    <w:rsid w:val="000132A2"/>
    <w:rsid w:val="000134EA"/>
    <w:rsid w:val="00013981"/>
    <w:rsid w:val="00013BD6"/>
    <w:rsid w:val="00013C24"/>
    <w:rsid w:val="00014115"/>
    <w:rsid w:val="00014604"/>
    <w:rsid w:val="000149BA"/>
    <w:rsid w:val="00014B48"/>
    <w:rsid w:val="0001579E"/>
    <w:rsid w:val="000158BE"/>
    <w:rsid w:val="00015F44"/>
    <w:rsid w:val="00016C25"/>
    <w:rsid w:val="000175D6"/>
    <w:rsid w:val="00017916"/>
    <w:rsid w:val="0002066E"/>
    <w:rsid w:val="00020873"/>
    <w:rsid w:val="00020CEB"/>
    <w:rsid w:val="00021370"/>
    <w:rsid w:val="0002249A"/>
    <w:rsid w:val="00022C5F"/>
    <w:rsid w:val="000231D0"/>
    <w:rsid w:val="00023951"/>
    <w:rsid w:val="00023D68"/>
    <w:rsid w:val="000244B9"/>
    <w:rsid w:val="00024A0B"/>
    <w:rsid w:val="00024FA9"/>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1E37"/>
    <w:rsid w:val="000322B0"/>
    <w:rsid w:val="000325EE"/>
    <w:rsid w:val="000327CA"/>
    <w:rsid w:val="000332EA"/>
    <w:rsid w:val="00033359"/>
    <w:rsid w:val="0003348A"/>
    <w:rsid w:val="00033D39"/>
    <w:rsid w:val="0003417D"/>
    <w:rsid w:val="000343E5"/>
    <w:rsid w:val="00034761"/>
    <w:rsid w:val="0003583A"/>
    <w:rsid w:val="00035887"/>
    <w:rsid w:val="00035B81"/>
    <w:rsid w:val="00036250"/>
    <w:rsid w:val="00036872"/>
    <w:rsid w:val="0003750E"/>
    <w:rsid w:val="00037AF2"/>
    <w:rsid w:val="00040352"/>
    <w:rsid w:val="0004047F"/>
    <w:rsid w:val="00041C08"/>
    <w:rsid w:val="00041CBB"/>
    <w:rsid w:val="00041E19"/>
    <w:rsid w:val="00041F46"/>
    <w:rsid w:val="00043334"/>
    <w:rsid w:val="00043372"/>
    <w:rsid w:val="00043BA9"/>
    <w:rsid w:val="000442B0"/>
    <w:rsid w:val="000447D7"/>
    <w:rsid w:val="00044C0B"/>
    <w:rsid w:val="00044D25"/>
    <w:rsid w:val="00044FF3"/>
    <w:rsid w:val="000450D7"/>
    <w:rsid w:val="00045194"/>
    <w:rsid w:val="00045271"/>
    <w:rsid w:val="000454AE"/>
    <w:rsid w:val="000458E6"/>
    <w:rsid w:val="00045E51"/>
    <w:rsid w:val="00045F11"/>
    <w:rsid w:val="000461C3"/>
    <w:rsid w:val="0004631C"/>
    <w:rsid w:val="00046EFA"/>
    <w:rsid w:val="000473FF"/>
    <w:rsid w:val="000476D8"/>
    <w:rsid w:val="0004786D"/>
    <w:rsid w:val="000505BE"/>
    <w:rsid w:val="00050657"/>
    <w:rsid w:val="00050C23"/>
    <w:rsid w:val="00050F70"/>
    <w:rsid w:val="000516C1"/>
    <w:rsid w:val="00051A5E"/>
    <w:rsid w:val="00051A81"/>
    <w:rsid w:val="00051CF3"/>
    <w:rsid w:val="0005295F"/>
    <w:rsid w:val="00052E69"/>
    <w:rsid w:val="00052F04"/>
    <w:rsid w:val="00053425"/>
    <w:rsid w:val="00054637"/>
    <w:rsid w:val="00054700"/>
    <w:rsid w:val="00054E48"/>
    <w:rsid w:val="0005555A"/>
    <w:rsid w:val="00055624"/>
    <w:rsid w:val="00055A7A"/>
    <w:rsid w:val="00055EC2"/>
    <w:rsid w:val="00056618"/>
    <w:rsid w:val="00056E8F"/>
    <w:rsid w:val="0005716B"/>
    <w:rsid w:val="00057360"/>
    <w:rsid w:val="00057AC7"/>
    <w:rsid w:val="000600F5"/>
    <w:rsid w:val="00061230"/>
    <w:rsid w:val="000613C3"/>
    <w:rsid w:val="000613D2"/>
    <w:rsid w:val="00061699"/>
    <w:rsid w:val="000617D3"/>
    <w:rsid w:val="00061A4F"/>
    <w:rsid w:val="00062000"/>
    <w:rsid w:val="00062143"/>
    <w:rsid w:val="000624B4"/>
    <w:rsid w:val="000627C2"/>
    <w:rsid w:val="0006282E"/>
    <w:rsid w:val="00062C3C"/>
    <w:rsid w:val="00062CD8"/>
    <w:rsid w:val="00062DBD"/>
    <w:rsid w:val="00062F51"/>
    <w:rsid w:val="000634CF"/>
    <w:rsid w:val="00063674"/>
    <w:rsid w:val="00063D84"/>
    <w:rsid w:val="0006414C"/>
    <w:rsid w:val="00065D29"/>
    <w:rsid w:val="00065DFD"/>
    <w:rsid w:val="00066340"/>
    <w:rsid w:val="000663E9"/>
    <w:rsid w:val="000664A3"/>
    <w:rsid w:val="00066556"/>
    <w:rsid w:val="00066A38"/>
    <w:rsid w:val="00066F2D"/>
    <w:rsid w:val="000672C8"/>
    <w:rsid w:val="000673C8"/>
    <w:rsid w:val="00067467"/>
    <w:rsid w:val="0006770A"/>
    <w:rsid w:val="00067C9E"/>
    <w:rsid w:val="00067F36"/>
    <w:rsid w:val="00071B54"/>
    <w:rsid w:val="00071F92"/>
    <w:rsid w:val="00072512"/>
    <w:rsid w:val="00073130"/>
    <w:rsid w:val="000733D7"/>
    <w:rsid w:val="000737FB"/>
    <w:rsid w:val="0007397E"/>
    <w:rsid w:val="00073A92"/>
    <w:rsid w:val="000743B7"/>
    <w:rsid w:val="00074888"/>
    <w:rsid w:val="0007537D"/>
    <w:rsid w:val="000759AA"/>
    <w:rsid w:val="000768A6"/>
    <w:rsid w:val="0007696E"/>
    <w:rsid w:val="00076A6C"/>
    <w:rsid w:val="000800E4"/>
    <w:rsid w:val="00080256"/>
    <w:rsid w:val="0008042A"/>
    <w:rsid w:val="0008046A"/>
    <w:rsid w:val="00080742"/>
    <w:rsid w:val="00080892"/>
    <w:rsid w:val="00080BB6"/>
    <w:rsid w:val="0008169B"/>
    <w:rsid w:val="00082030"/>
    <w:rsid w:val="00082089"/>
    <w:rsid w:val="00082D73"/>
    <w:rsid w:val="00082E1C"/>
    <w:rsid w:val="00082E4E"/>
    <w:rsid w:val="00083BC0"/>
    <w:rsid w:val="000841A4"/>
    <w:rsid w:val="000841CC"/>
    <w:rsid w:val="00084956"/>
    <w:rsid w:val="00084A47"/>
    <w:rsid w:val="00084D08"/>
    <w:rsid w:val="00084DB3"/>
    <w:rsid w:val="00084FA0"/>
    <w:rsid w:val="0008525F"/>
    <w:rsid w:val="00085B2C"/>
    <w:rsid w:val="00085E28"/>
    <w:rsid w:val="00085F93"/>
    <w:rsid w:val="00086248"/>
    <w:rsid w:val="000863CD"/>
    <w:rsid w:val="000867CC"/>
    <w:rsid w:val="000877CD"/>
    <w:rsid w:val="00087C8C"/>
    <w:rsid w:val="000902F8"/>
    <w:rsid w:val="00090950"/>
    <w:rsid w:val="00090DA4"/>
    <w:rsid w:val="0009167F"/>
    <w:rsid w:val="00091ADB"/>
    <w:rsid w:val="00092140"/>
    <w:rsid w:val="000925C8"/>
    <w:rsid w:val="000926B6"/>
    <w:rsid w:val="00092B46"/>
    <w:rsid w:val="00092BFD"/>
    <w:rsid w:val="000932F5"/>
    <w:rsid w:val="0009334E"/>
    <w:rsid w:val="000934A2"/>
    <w:rsid w:val="000934B3"/>
    <w:rsid w:val="00093B34"/>
    <w:rsid w:val="000942A7"/>
    <w:rsid w:val="00094887"/>
    <w:rsid w:val="00094955"/>
    <w:rsid w:val="00094E61"/>
    <w:rsid w:val="00094F6C"/>
    <w:rsid w:val="0009542D"/>
    <w:rsid w:val="0009554B"/>
    <w:rsid w:val="00096204"/>
    <w:rsid w:val="0009690E"/>
    <w:rsid w:val="00096998"/>
    <w:rsid w:val="000969E8"/>
    <w:rsid w:val="00096ED6"/>
    <w:rsid w:val="00096FC5"/>
    <w:rsid w:val="00097059"/>
    <w:rsid w:val="00097238"/>
    <w:rsid w:val="00097434"/>
    <w:rsid w:val="000974BA"/>
    <w:rsid w:val="0009766A"/>
    <w:rsid w:val="00097E86"/>
    <w:rsid w:val="00097F36"/>
    <w:rsid w:val="000A088C"/>
    <w:rsid w:val="000A0DB9"/>
    <w:rsid w:val="000A0E91"/>
    <w:rsid w:val="000A0EAC"/>
    <w:rsid w:val="000A0FC5"/>
    <w:rsid w:val="000A1122"/>
    <w:rsid w:val="000A1279"/>
    <w:rsid w:val="000A145E"/>
    <w:rsid w:val="000A1653"/>
    <w:rsid w:val="000A3632"/>
    <w:rsid w:val="000A3B4A"/>
    <w:rsid w:val="000A4032"/>
    <w:rsid w:val="000A45BD"/>
    <w:rsid w:val="000A4A40"/>
    <w:rsid w:val="000A507A"/>
    <w:rsid w:val="000A53A4"/>
    <w:rsid w:val="000A61C7"/>
    <w:rsid w:val="000A6303"/>
    <w:rsid w:val="000A7CBB"/>
    <w:rsid w:val="000B0383"/>
    <w:rsid w:val="000B0DDF"/>
    <w:rsid w:val="000B1B44"/>
    <w:rsid w:val="000B1F86"/>
    <w:rsid w:val="000B2F7C"/>
    <w:rsid w:val="000B3CB7"/>
    <w:rsid w:val="000B3FCA"/>
    <w:rsid w:val="000B4CC0"/>
    <w:rsid w:val="000B55C6"/>
    <w:rsid w:val="000B5FAE"/>
    <w:rsid w:val="000B6AF5"/>
    <w:rsid w:val="000B6CCA"/>
    <w:rsid w:val="000B6E5F"/>
    <w:rsid w:val="000B7AAC"/>
    <w:rsid w:val="000B7B43"/>
    <w:rsid w:val="000C0344"/>
    <w:rsid w:val="000C050C"/>
    <w:rsid w:val="000C110E"/>
    <w:rsid w:val="000C1D3E"/>
    <w:rsid w:val="000C255C"/>
    <w:rsid w:val="000C2622"/>
    <w:rsid w:val="000C2810"/>
    <w:rsid w:val="000C2C48"/>
    <w:rsid w:val="000C2CCB"/>
    <w:rsid w:val="000C42C5"/>
    <w:rsid w:val="000C4ECD"/>
    <w:rsid w:val="000C5364"/>
    <w:rsid w:val="000C57D2"/>
    <w:rsid w:val="000C5B35"/>
    <w:rsid w:val="000C64C0"/>
    <w:rsid w:val="000C6C88"/>
    <w:rsid w:val="000D0829"/>
    <w:rsid w:val="000D1161"/>
    <w:rsid w:val="000D1B0E"/>
    <w:rsid w:val="000D1C2B"/>
    <w:rsid w:val="000D21DA"/>
    <w:rsid w:val="000D2C0B"/>
    <w:rsid w:val="000D32CA"/>
    <w:rsid w:val="000D3518"/>
    <w:rsid w:val="000D37E9"/>
    <w:rsid w:val="000D4343"/>
    <w:rsid w:val="000D463D"/>
    <w:rsid w:val="000D4A82"/>
    <w:rsid w:val="000D4ECB"/>
    <w:rsid w:val="000D5D66"/>
    <w:rsid w:val="000D5EAA"/>
    <w:rsid w:val="000D624C"/>
    <w:rsid w:val="000D63D7"/>
    <w:rsid w:val="000D642E"/>
    <w:rsid w:val="000D6637"/>
    <w:rsid w:val="000D6C26"/>
    <w:rsid w:val="000D6CD2"/>
    <w:rsid w:val="000D709B"/>
    <w:rsid w:val="000D744C"/>
    <w:rsid w:val="000E0044"/>
    <w:rsid w:val="000E0442"/>
    <w:rsid w:val="000E0C5D"/>
    <w:rsid w:val="000E0F41"/>
    <w:rsid w:val="000E1671"/>
    <w:rsid w:val="000E1EE2"/>
    <w:rsid w:val="000E22BB"/>
    <w:rsid w:val="000E2524"/>
    <w:rsid w:val="000E2F5A"/>
    <w:rsid w:val="000E3023"/>
    <w:rsid w:val="000E31C9"/>
    <w:rsid w:val="000E3D52"/>
    <w:rsid w:val="000E3D57"/>
    <w:rsid w:val="000E3FC6"/>
    <w:rsid w:val="000E3FF4"/>
    <w:rsid w:val="000E417B"/>
    <w:rsid w:val="000E4390"/>
    <w:rsid w:val="000E4840"/>
    <w:rsid w:val="000E4B60"/>
    <w:rsid w:val="000E4EB5"/>
    <w:rsid w:val="000E5365"/>
    <w:rsid w:val="000E5A28"/>
    <w:rsid w:val="000E64B2"/>
    <w:rsid w:val="000E6605"/>
    <w:rsid w:val="000E6CF7"/>
    <w:rsid w:val="000E6F0E"/>
    <w:rsid w:val="000E73A7"/>
    <w:rsid w:val="000E77C1"/>
    <w:rsid w:val="000E7D5A"/>
    <w:rsid w:val="000F015E"/>
    <w:rsid w:val="000F08B8"/>
    <w:rsid w:val="000F1AE8"/>
    <w:rsid w:val="000F1D50"/>
    <w:rsid w:val="000F1FAB"/>
    <w:rsid w:val="000F2106"/>
    <w:rsid w:val="000F2E8A"/>
    <w:rsid w:val="000F3107"/>
    <w:rsid w:val="000F39A2"/>
    <w:rsid w:val="000F43B9"/>
    <w:rsid w:val="000F48C5"/>
    <w:rsid w:val="000F48FF"/>
    <w:rsid w:val="000F4E76"/>
    <w:rsid w:val="000F4E7F"/>
    <w:rsid w:val="000F52B2"/>
    <w:rsid w:val="000F5837"/>
    <w:rsid w:val="000F6186"/>
    <w:rsid w:val="000F6199"/>
    <w:rsid w:val="000F707B"/>
    <w:rsid w:val="000F7389"/>
    <w:rsid w:val="000F73BA"/>
    <w:rsid w:val="000F7565"/>
    <w:rsid w:val="000F76A4"/>
    <w:rsid w:val="000F782D"/>
    <w:rsid w:val="000F78D2"/>
    <w:rsid w:val="000F7B96"/>
    <w:rsid w:val="000F7DF1"/>
    <w:rsid w:val="00100E82"/>
    <w:rsid w:val="001010EF"/>
    <w:rsid w:val="00101B56"/>
    <w:rsid w:val="00101C8E"/>
    <w:rsid w:val="0010229B"/>
    <w:rsid w:val="0010239E"/>
    <w:rsid w:val="001027DA"/>
    <w:rsid w:val="00102CAF"/>
    <w:rsid w:val="001036E5"/>
    <w:rsid w:val="00103EFE"/>
    <w:rsid w:val="0010419C"/>
    <w:rsid w:val="001041BB"/>
    <w:rsid w:val="001049F5"/>
    <w:rsid w:val="00104D0E"/>
    <w:rsid w:val="00104D85"/>
    <w:rsid w:val="00104EB9"/>
    <w:rsid w:val="001052A0"/>
    <w:rsid w:val="00105610"/>
    <w:rsid w:val="001056D7"/>
    <w:rsid w:val="00105E24"/>
    <w:rsid w:val="00106812"/>
    <w:rsid w:val="001068DE"/>
    <w:rsid w:val="00106AA7"/>
    <w:rsid w:val="00106B4E"/>
    <w:rsid w:val="0010780D"/>
    <w:rsid w:val="001110EB"/>
    <w:rsid w:val="0011119B"/>
    <w:rsid w:val="00112302"/>
    <w:rsid w:val="0011277E"/>
    <w:rsid w:val="0011287E"/>
    <w:rsid w:val="00112E3E"/>
    <w:rsid w:val="00113157"/>
    <w:rsid w:val="00113731"/>
    <w:rsid w:val="001137EB"/>
    <w:rsid w:val="00114203"/>
    <w:rsid w:val="00114431"/>
    <w:rsid w:val="001149A6"/>
    <w:rsid w:val="00115345"/>
    <w:rsid w:val="00116787"/>
    <w:rsid w:val="00116EC7"/>
    <w:rsid w:val="00116FB1"/>
    <w:rsid w:val="00117037"/>
    <w:rsid w:val="0011745C"/>
    <w:rsid w:val="00117AC1"/>
    <w:rsid w:val="00117AE4"/>
    <w:rsid w:val="00117B83"/>
    <w:rsid w:val="00120253"/>
    <w:rsid w:val="00120BE8"/>
    <w:rsid w:val="001218EA"/>
    <w:rsid w:val="00122904"/>
    <w:rsid w:val="00123496"/>
    <w:rsid w:val="0012365B"/>
    <w:rsid w:val="00123F7A"/>
    <w:rsid w:val="00124A8A"/>
    <w:rsid w:val="00124F03"/>
    <w:rsid w:val="00125526"/>
    <w:rsid w:val="00125533"/>
    <w:rsid w:val="00125A28"/>
    <w:rsid w:val="001260E8"/>
    <w:rsid w:val="001261DF"/>
    <w:rsid w:val="00126277"/>
    <w:rsid w:val="001272D6"/>
    <w:rsid w:val="001273E3"/>
    <w:rsid w:val="00127E7C"/>
    <w:rsid w:val="001301F0"/>
    <w:rsid w:val="0013029D"/>
    <w:rsid w:val="00130E18"/>
    <w:rsid w:val="0013102F"/>
    <w:rsid w:val="00131A50"/>
    <w:rsid w:val="00131D76"/>
    <w:rsid w:val="00132297"/>
    <w:rsid w:val="00132519"/>
    <w:rsid w:val="00132581"/>
    <w:rsid w:val="00132720"/>
    <w:rsid w:val="00132ABD"/>
    <w:rsid w:val="00133A6E"/>
    <w:rsid w:val="0013466E"/>
    <w:rsid w:val="001348A5"/>
    <w:rsid w:val="00134E13"/>
    <w:rsid w:val="00135450"/>
    <w:rsid w:val="00135BC2"/>
    <w:rsid w:val="00135DF4"/>
    <w:rsid w:val="00135E29"/>
    <w:rsid w:val="001360F6"/>
    <w:rsid w:val="001361A8"/>
    <w:rsid w:val="0013671C"/>
    <w:rsid w:val="001367C9"/>
    <w:rsid w:val="00136B3C"/>
    <w:rsid w:val="00136FA8"/>
    <w:rsid w:val="001404E2"/>
    <w:rsid w:val="00140A14"/>
    <w:rsid w:val="00140B11"/>
    <w:rsid w:val="00140B35"/>
    <w:rsid w:val="00140E7D"/>
    <w:rsid w:val="00140FB4"/>
    <w:rsid w:val="001417C1"/>
    <w:rsid w:val="00141DBE"/>
    <w:rsid w:val="00141E48"/>
    <w:rsid w:val="0014216A"/>
    <w:rsid w:val="001425C9"/>
    <w:rsid w:val="00142868"/>
    <w:rsid w:val="00142923"/>
    <w:rsid w:val="00143300"/>
    <w:rsid w:val="0014343D"/>
    <w:rsid w:val="00143E5E"/>
    <w:rsid w:val="00143F1F"/>
    <w:rsid w:val="00143F96"/>
    <w:rsid w:val="00144988"/>
    <w:rsid w:val="0014591A"/>
    <w:rsid w:val="00145FE1"/>
    <w:rsid w:val="001461C4"/>
    <w:rsid w:val="00147542"/>
    <w:rsid w:val="00147ACC"/>
    <w:rsid w:val="00150120"/>
    <w:rsid w:val="0015014E"/>
    <w:rsid w:val="00150BA3"/>
    <w:rsid w:val="00150ED9"/>
    <w:rsid w:val="00151424"/>
    <w:rsid w:val="00151791"/>
    <w:rsid w:val="0015190C"/>
    <w:rsid w:val="00151E5A"/>
    <w:rsid w:val="001521C9"/>
    <w:rsid w:val="001522BF"/>
    <w:rsid w:val="00152934"/>
    <w:rsid w:val="00152EAC"/>
    <w:rsid w:val="00153454"/>
    <w:rsid w:val="001538F2"/>
    <w:rsid w:val="00153981"/>
    <w:rsid w:val="00153A8E"/>
    <w:rsid w:val="0015441C"/>
    <w:rsid w:val="0015450D"/>
    <w:rsid w:val="00154CBB"/>
    <w:rsid w:val="00154D9E"/>
    <w:rsid w:val="001554F5"/>
    <w:rsid w:val="00155FD1"/>
    <w:rsid w:val="0015646F"/>
    <w:rsid w:val="00156579"/>
    <w:rsid w:val="00156EC1"/>
    <w:rsid w:val="001570A8"/>
    <w:rsid w:val="00157369"/>
    <w:rsid w:val="0016078A"/>
    <w:rsid w:val="001607FB"/>
    <w:rsid w:val="00160865"/>
    <w:rsid w:val="00161595"/>
    <w:rsid w:val="00161ABD"/>
    <w:rsid w:val="00161B0C"/>
    <w:rsid w:val="001622E1"/>
    <w:rsid w:val="001622E6"/>
    <w:rsid w:val="0016254A"/>
    <w:rsid w:val="001631A0"/>
    <w:rsid w:val="001634FC"/>
    <w:rsid w:val="00163A53"/>
    <w:rsid w:val="00163D50"/>
    <w:rsid w:val="001650FE"/>
    <w:rsid w:val="001658D9"/>
    <w:rsid w:val="001659D6"/>
    <w:rsid w:val="00166521"/>
    <w:rsid w:val="00166659"/>
    <w:rsid w:val="00167210"/>
    <w:rsid w:val="0016746E"/>
    <w:rsid w:val="0016754A"/>
    <w:rsid w:val="00167C17"/>
    <w:rsid w:val="00171135"/>
    <w:rsid w:val="00171B84"/>
    <w:rsid w:val="00171EE9"/>
    <w:rsid w:val="00172053"/>
    <w:rsid w:val="001725D6"/>
    <w:rsid w:val="0017263B"/>
    <w:rsid w:val="00172784"/>
    <w:rsid w:val="00173325"/>
    <w:rsid w:val="001733E0"/>
    <w:rsid w:val="00173748"/>
    <w:rsid w:val="00174F42"/>
    <w:rsid w:val="00175373"/>
    <w:rsid w:val="00175977"/>
    <w:rsid w:val="00175F02"/>
    <w:rsid w:val="0017626A"/>
    <w:rsid w:val="0017677C"/>
    <w:rsid w:val="00176B0B"/>
    <w:rsid w:val="00176D05"/>
    <w:rsid w:val="001801FC"/>
    <w:rsid w:val="001813B0"/>
    <w:rsid w:val="00181691"/>
    <w:rsid w:val="00182116"/>
    <w:rsid w:val="00182207"/>
    <w:rsid w:val="00182710"/>
    <w:rsid w:val="001829F9"/>
    <w:rsid w:val="001830E3"/>
    <w:rsid w:val="00183621"/>
    <w:rsid w:val="00183F8D"/>
    <w:rsid w:val="00184663"/>
    <w:rsid w:val="0018522E"/>
    <w:rsid w:val="00185A4E"/>
    <w:rsid w:val="00185F37"/>
    <w:rsid w:val="0018607D"/>
    <w:rsid w:val="001863A2"/>
    <w:rsid w:val="001865E0"/>
    <w:rsid w:val="00186F76"/>
    <w:rsid w:val="001872BF"/>
    <w:rsid w:val="00187D04"/>
    <w:rsid w:val="00191049"/>
    <w:rsid w:val="001910B7"/>
    <w:rsid w:val="001915C9"/>
    <w:rsid w:val="00191956"/>
    <w:rsid w:val="00191D16"/>
    <w:rsid w:val="001923FD"/>
    <w:rsid w:val="00192DC1"/>
    <w:rsid w:val="00193750"/>
    <w:rsid w:val="001937B8"/>
    <w:rsid w:val="001937DC"/>
    <w:rsid w:val="00193DE8"/>
    <w:rsid w:val="00194481"/>
    <w:rsid w:val="0019471D"/>
    <w:rsid w:val="00195036"/>
    <w:rsid w:val="00195DE1"/>
    <w:rsid w:val="0019631A"/>
    <w:rsid w:val="001963AB"/>
    <w:rsid w:val="00196639"/>
    <w:rsid w:val="00196BB1"/>
    <w:rsid w:val="0019776D"/>
    <w:rsid w:val="001A0A2D"/>
    <w:rsid w:val="001A0DAD"/>
    <w:rsid w:val="001A1225"/>
    <w:rsid w:val="001A141D"/>
    <w:rsid w:val="001A1DBF"/>
    <w:rsid w:val="001A2025"/>
    <w:rsid w:val="001A31FB"/>
    <w:rsid w:val="001A378B"/>
    <w:rsid w:val="001A3FE0"/>
    <w:rsid w:val="001A401A"/>
    <w:rsid w:val="001A5059"/>
    <w:rsid w:val="001A57F3"/>
    <w:rsid w:val="001A5841"/>
    <w:rsid w:val="001A600A"/>
    <w:rsid w:val="001A6591"/>
    <w:rsid w:val="001A69B1"/>
    <w:rsid w:val="001A6F7E"/>
    <w:rsid w:val="001A7111"/>
    <w:rsid w:val="001A76E7"/>
    <w:rsid w:val="001A7F95"/>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F5C"/>
    <w:rsid w:val="001B778F"/>
    <w:rsid w:val="001B79B2"/>
    <w:rsid w:val="001C11B6"/>
    <w:rsid w:val="001C127E"/>
    <w:rsid w:val="001C17CA"/>
    <w:rsid w:val="001C17EF"/>
    <w:rsid w:val="001C19BB"/>
    <w:rsid w:val="001C1FB3"/>
    <w:rsid w:val="001C22A8"/>
    <w:rsid w:val="001C4137"/>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0FB"/>
    <w:rsid w:val="001D55C7"/>
    <w:rsid w:val="001D5C64"/>
    <w:rsid w:val="001D71E9"/>
    <w:rsid w:val="001D7259"/>
    <w:rsid w:val="001E069F"/>
    <w:rsid w:val="001E0989"/>
    <w:rsid w:val="001E1567"/>
    <w:rsid w:val="001E1892"/>
    <w:rsid w:val="001E195D"/>
    <w:rsid w:val="001E1A01"/>
    <w:rsid w:val="001E1A77"/>
    <w:rsid w:val="001E2109"/>
    <w:rsid w:val="001E2A8B"/>
    <w:rsid w:val="001E2B13"/>
    <w:rsid w:val="001E3765"/>
    <w:rsid w:val="001E4AD3"/>
    <w:rsid w:val="001E4F32"/>
    <w:rsid w:val="001E4FF8"/>
    <w:rsid w:val="001E53EB"/>
    <w:rsid w:val="001E5670"/>
    <w:rsid w:val="001E58DF"/>
    <w:rsid w:val="001E5B7A"/>
    <w:rsid w:val="001E71CB"/>
    <w:rsid w:val="001E7272"/>
    <w:rsid w:val="001F08B8"/>
    <w:rsid w:val="001F1938"/>
    <w:rsid w:val="001F1E17"/>
    <w:rsid w:val="001F229A"/>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632"/>
    <w:rsid w:val="001F6B8D"/>
    <w:rsid w:val="001F7499"/>
    <w:rsid w:val="002000EF"/>
    <w:rsid w:val="00200536"/>
    <w:rsid w:val="00200BE6"/>
    <w:rsid w:val="00201185"/>
    <w:rsid w:val="002016F0"/>
    <w:rsid w:val="00201841"/>
    <w:rsid w:val="00201E43"/>
    <w:rsid w:val="00203068"/>
    <w:rsid w:val="00203156"/>
    <w:rsid w:val="002048CF"/>
    <w:rsid w:val="00204B02"/>
    <w:rsid w:val="00204EE8"/>
    <w:rsid w:val="0020538A"/>
    <w:rsid w:val="002058C4"/>
    <w:rsid w:val="00205E57"/>
    <w:rsid w:val="00205E90"/>
    <w:rsid w:val="002066CC"/>
    <w:rsid w:val="00206868"/>
    <w:rsid w:val="00207908"/>
    <w:rsid w:val="00207A27"/>
    <w:rsid w:val="0021023A"/>
    <w:rsid w:val="002111B9"/>
    <w:rsid w:val="00211255"/>
    <w:rsid w:val="00211DB4"/>
    <w:rsid w:val="002125EA"/>
    <w:rsid w:val="002128FE"/>
    <w:rsid w:val="002129CC"/>
    <w:rsid w:val="00213118"/>
    <w:rsid w:val="00214396"/>
    <w:rsid w:val="0021462E"/>
    <w:rsid w:val="00214697"/>
    <w:rsid w:val="0021538B"/>
    <w:rsid w:val="002156D9"/>
    <w:rsid w:val="00215A32"/>
    <w:rsid w:val="00216108"/>
    <w:rsid w:val="00216292"/>
    <w:rsid w:val="002164FE"/>
    <w:rsid w:val="00217E26"/>
    <w:rsid w:val="002201BE"/>
    <w:rsid w:val="0022028A"/>
    <w:rsid w:val="002206EF"/>
    <w:rsid w:val="00220C57"/>
    <w:rsid w:val="00220C5E"/>
    <w:rsid w:val="002213AD"/>
    <w:rsid w:val="00221404"/>
    <w:rsid w:val="00221561"/>
    <w:rsid w:val="00221A4D"/>
    <w:rsid w:val="00221B5C"/>
    <w:rsid w:val="00221B7B"/>
    <w:rsid w:val="00221EE4"/>
    <w:rsid w:val="002222D1"/>
    <w:rsid w:val="0022238A"/>
    <w:rsid w:val="002224E9"/>
    <w:rsid w:val="0022322C"/>
    <w:rsid w:val="002243D0"/>
    <w:rsid w:val="002247A3"/>
    <w:rsid w:val="00224A6C"/>
    <w:rsid w:val="00225581"/>
    <w:rsid w:val="0022567F"/>
    <w:rsid w:val="002262C9"/>
    <w:rsid w:val="002266D3"/>
    <w:rsid w:val="00226A26"/>
    <w:rsid w:val="00226EB9"/>
    <w:rsid w:val="002273B3"/>
    <w:rsid w:val="00227617"/>
    <w:rsid w:val="002279DB"/>
    <w:rsid w:val="00227FB2"/>
    <w:rsid w:val="00230B90"/>
    <w:rsid w:val="00230C74"/>
    <w:rsid w:val="002310D5"/>
    <w:rsid w:val="002313AC"/>
    <w:rsid w:val="00231DD1"/>
    <w:rsid w:val="00231F91"/>
    <w:rsid w:val="0023213B"/>
    <w:rsid w:val="00232CC6"/>
    <w:rsid w:val="0023315E"/>
    <w:rsid w:val="00233163"/>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2F62"/>
    <w:rsid w:val="00243220"/>
    <w:rsid w:val="002432AE"/>
    <w:rsid w:val="00243659"/>
    <w:rsid w:val="0024397A"/>
    <w:rsid w:val="00243D20"/>
    <w:rsid w:val="002444AE"/>
    <w:rsid w:val="00245773"/>
    <w:rsid w:val="002460A9"/>
    <w:rsid w:val="00246617"/>
    <w:rsid w:val="00246AB3"/>
    <w:rsid w:val="00246BDA"/>
    <w:rsid w:val="002475BC"/>
    <w:rsid w:val="00247972"/>
    <w:rsid w:val="00247DF0"/>
    <w:rsid w:val="00250170"/>
    <w:rsid w:val="00252198"/>
    <w:rsid w:val="002522C0"/>
    <w:rsid w:val="00252682"/>
    <w:rsid w:val="002537F5"/>
    <w:rsid w:val="0025380B"/>
    <w:rsid w:val="00253ABE"/>
    <w:rsid w:val="00253C40"/>
    <w:rsid w:val="00253D43"/>
    <w:rsid w:val="0025491D"/>
    <w:rsid w:val="00254952"/>
    <w:rsid w:val="00254B5D"/>
    <w:rsid w:val="00255370"/>
    <w:rsid w:val="0025564A"/>
    <w:rsid w:val="002558DB"/>
    <w:rsid w:val="00255999"/>
    <w:rsid w:val="00257144"/>
    <w:rsid w:val="00257242"/>
    <w:rsid w:val="002577B4"/>
    <w:rsid w:val="00257C16"/>
    <w:rsid w:val="00260415"/>
    <w:rsid w:val="0026045F"/>
    <w:rsid w:val="002604E5"/>
    <w:rsid w:val="00261220"/>
    <w:rsid w:val="00261597"/>
    <w:rsid w:val="00261710"/>
    <w:rsid w:val="002619E8"/>
    <w:rsid w:val="00261EE8"/>
    <w:rsid w:val="00262090"/>
    <w:rsid w:val="00262AF1"/>
    <w:rsid w:val="00262F79"/>
    <w:rsid w:val="00263355"/>
    <w:rsid w:val="00263733"/>
    <w:rsid w:val="00263A1D"/>
    <w:rsid w:val="00263BFC"/>
    <w:rsid w:val="002643BA"/>
    <w:rsid w:val="00264C6B"/>
    <w:rsid w:val="00264F40"/>
    <w:rsid w:val="00265100"/>
    <w:rsid w:val="00265587"/>
    <w:rsid w:val="002667F2"/>
    <w:rsid w:val="00267A2B"/>
    <w:rsid w:val="00267B49"/>
    <w:rsid w:val="002708C7"/>
    <w:rsid w:val="002708D2"/>
    <w:rsid w:val="00270C18"/>
    <w:rsid w:val="002710F3"/>
    <w:rsid w:val="002714A1"/>
    <w:rsid w:val="002717C4"/>
    <w:rsid w:val="00271B3E"/>
    <w:rsid w:val="002724A1"/>
    <w:rsid w:val="00272BA5"/>
    <w:rsid w:val="002732E8"/>
    <w:rsid w:val="002734B2"/>
    <w:rsid w:val="00273507"/>
    <w:rsid w:val="00273628"/>
    <w:rsid w:val="002737BD"/>
    <w:rsid w:val="00273821"/>
    <w:rsid w:val="00274B16"/>
    <w:rsid w:val="00274D30"/>
    <w:rsid w:val="00274F41"/>
    <w:rsid w:val="0027503A"/>
    <w:rsid w:val="002750D6"/>
    <w:rsid w:val="00275185"/>
    <w:rsid w:val="00275241"/>
    <w:rsid w:val="002754C9"/>
    <w:rsid w:val="002764F8"/>
    <w:rsid w:val="00276500"/>
    <w:rsid w:val="00276668"/>
    <w:rsid w:val="00276A28"/>
    <w:rsid w:val="002770B7"/>
    <w:rsid w:val="00277270"/>
    <w:rsid w:val="00277C8F"/>
    <w:rsid w:val="002801D5"/>
    <w:rsid w:val="002802B2"/>
    <w:rsid w:val="00280989"/>
    <w:rsid w:val="00281283"/>
    <w:rsid w:val="0028180C"/>
    <w:rsid w:val="00281C5D"/>
    <w:rsid w:val="00282430"/>
    <w:rsid w:val="0028332C"/>
    <w:rsid w:val="0028449A"/>
    <w:rsid w:val="00284BE1"/>
    <w:rsid w:val="00285621"/>
    <w:rsid w:val="00285C9E"/>
    <w:rsid w:val="002860A4"/>
    <w:rsid w:val="00286E30"/>
    <w:rsid w:val="0029112B"/>
    <w:rsid w:val="00291352"/>
    <w:rsid w:val="00291400"/>
    <w:rsid w:val="00291434"/>
    <w:rsid w:val="00291EF5"/>
    <w:rsid w:val="00292016"/>
    <w:rsid w:val="002926A8"/>
    <w:rsid w:val="00292B11"/>
    <w:rsid w:val="00292D12"/>
    <w:rsid w:val="00292F08"/>
    <w:rsid w:val="00292FFC"/>
    <w:rsid w:val="00293C1A"/>
    <w:rsid w:val="00293C3A"/>
    <w:rsid w:val="00294A10"/>
    <w:rsid w:val="00294A3C"/>
    <w:rsid w:val="00294DE8"/>
    <w:rsid w:val="002951F8"/>
    <w:rsid w:val="00295920"/>
    <w:rsid w:val="00295BD5"/>
    <w:rsid w:val="002965EA"/>
    <w:rsid w:val="00296803"/>
    <w:rsid w:val="00296D5B"/>
    <w:rsid w:val="00297100"/>
    <w:rsid w:val="00297C6F"/>
    <w:rsid w:val="002A0906"/>
    <w:rsid w:val="002A0CA3"/>
    <w:rsid w:val="002A0E1C"/>
    <w:rsid w:val="002A1CDB"/>
    <w:rsid w:val="002A2FAC"/>
    <w:rsid w:val="002A300C"/>
    <w:rsid w:val="002A37E6"/>
    <w:rsid w:val="002A3939"/>
    <w:rsid w:val="002A3B42"/>
    <w:rsid w:val="002A3EA6"/>
    <w:rsid w:val="002A44C2"/>
    <w:rsid w:val="002A4FAC"/>
    <w:rsid w:val="002A50CE"/>
    <w:rsid w:val="002A5E9E"/>
    <w:rsid w:val="002A61B2"/>
    <w:rsid w:val="002A6473"/>
    <w:rsid w:val="002A67F5"/>
    <w:rsid w:val="002A6AAC"/>
    <w:rsid w:val="002A6CD4"/>
    <w:rsid w:val="002A7514"/>
    <w:rsid w:val="002A7E40"/>
    <w:rsid w:val="002B022F"/>
    <w:rsid w:val="002B0BF5"/>
    <w:rsid w:val="002B0C70"/>
    <w:rsid w:val="002B0F09"/>
    <w:rsid w:val="002B1079"/>
    <w:rsid w:val="002B1754"/>
    <w:rsid w:val="002B18C8"/>
    <w:rsid w:val="002B1CCD"/>
    <w:rsid w:val="002B20A5"/>
    <w:rsid w:val="002B23C1"/>
    <w:rsid w:val="002B33E9"/>
    <w:rsid w:val="002B355E"/>
    <w:rsid w:val="002B3E4F"/>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C56"/>
    <w:rsid w:val="002C46A0"/>
    <w:rsid w:val="002C47EF"/>
    <w:rsid w:val="002C4CEA"/>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2CB"/>
    <w:rsid w:val="002D230A"/>
    <w:rsid w:val="002D24F2"/>
    <w:rsid w:val="002D2A6C"/>
    <w:rsid w:val="002D2B08"/>
    <w:rsid w:val="002D357A"/>
    <w:rsid w:val="002D3D38"/>
    <w:rsid w:val="002D40B9"/>
    <w:rsid w:val="002D469A"/>
    <w:rsid w:val="002D502E"/>
    <w:rsid w:val="002D5515"/>
    <w:rsid w:val="002D5F32"/>
    <w:rsid w:val="002D6230"/>
    <w:rsid w:val="002D628C"/>
    <w:rsid w:val="002D6718"/>
    <w:rsid w:val="002D6E3A"/>
    <w:rsid w:val="002D7103"/>
    <w:rsid w:val="002D7508"/>
    <w:rsid w:val="002D7D8D"/>
    <w:rsid w:val="002E00E1"/>
    <w:rsid w:val="002E0D1B"/>
    <w:rsid w:val="002E1696"/>
    <w:rsid w:val="002E1ABE"/>
    <w:rsid w:val="002E2217"/>
    <w:rsid w:val="002E26E0"/>
    <w:rsid w:val="002E278B"/>
    <w:rsid w:val="002E28EB"/>
    <w:rsid w:val="002E290F"/>
    <w:rsid w:val="002E2989"/>
    <w:rsid w:val="002E29A7"/>
    <w:rsid w:val="002E310B"/>
    <w:rsid w:val="002E3949"/>
    <w:rsid w:val="002E3A3B"/>
    <w:rsid w:val="002E43AC"/>
    <w:rsid w:val="002E4415"/>
    <w:rsid w:val="002E45B9"/>
    <w:rsid w:val="002E547F"/>
    <w:rsid w:val="002E5CF5"/>
    <w:rsid w:val="002E6985"/>
    <w:rsid w:val="002E7BF2"/>
    <w:rsid w:val="002F0327"/>
    <w:rsid w:val="002F049D"/>
    <w:rsid w:val="002F0A42"/>
    <w:rsid w:val="002F1127"/>
    <w:rsid w:val="002F17BA"/>
    <w:rsid w:val="002F185A"/>
    <w:rsid w:val="002F230F"/>
    <w:rsid w:val="002F23EC"/>
    <w:rsid w:val="002F2F80"/>
    <w:rsid w:val="002F3D8D"/>
    <w:rsid w:val="002F3DA7"/>
    <w:rsid w:val="002F3DB9"/>
    <w:rsid w:val="002F4161"/>
    <w:rsid w:val="002F451C"/>
    <w:rsid w:val="002F47D4"/>
    <w:rsid w:val="002F48D4"/>
    <w:rsid w:val="002F49E0"/>
    <w:rsid w:val="002F54C9"/>
    <w:rsid w:val="002F566B"/>
    <w:rsid w:val="002F5741"/>
    <w:rsid w:val="002F58E8"/>
    <w:rsid w:val="002F66AF"/>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137"/>
    <w:rsid w:val="0030732E"/>
    <w:rsid w:val="00307387"/>
    <w:rsid w:val="00307741"/>
    <w:rsid w:val="003101B6"/>
    <w:rsid w:val="00310B6C"/>
    <w:rsid w:val="00311857"/>
    <w:rsid w:val="00311D52"/>
    <w:rsid w:val="0031235D"/>
    <w:rsid w:val="00312853"/>
    <w:rsid w:val="0031374E"/>
    <w:rsid w:val="003149EB"/>
    <w:rsid w:val="00314EDF"/>
    <w:rsid w:val="0031544A"/>
    <w:rsid w:val="0031593A"/>
    <w:rsid w:val="00315BE0"/>
    <w:rsid w:val="00315D82"/>
    <w:rsid w:val="00315DAC"/>
    <w:rsid w:val="00316B0F"/>
    <w:rsid w:val="00317100"/>
    <w:rsid w:val="0031716E"/>
    <w:rsid w:val="00317CF7"/>
    <w:rsid w:val="00317E78"/>
    <w:rsid w:val="003205DE"/>
    <w:rsid w:val="00320730"/>
    <w:rsid w:val="0032101E"/>
    <w:rsid w:val="00321492"/>
    <w:rsid w:val="00322ED1"/>
    <w:rsid w:val="00323247"/>
    <w:rsid w:val="003237A4"/>
    <w:rsid w:val="00323BE3"/>
    <w:rsid w:val="003243EC"/>
    <w:rsid w:val="003244EC"/>
    <w:rsid w:val="00324967"/>
    <w:rsid w:val="00324C45"/>
    <w:rsid w:val="00324E68"/>
    <w:rsid w:val="0032500D"/>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63FF"/>
    <w:rsid w:val="0033753F"/>
    <w:rsid w:val="00337969"/>
    <w:rsid w:val="00337F41"/>
    <w:rsid w:val="00337F65"/>
    <w:rsid w:val="00340DE8"/>
    <w:rsid w:val="003413F0"/>
    <w:rsid w:val="003416AF"/>
    <w:rsid w:val="003417F7"/>
    <w:rsid w:val="003421FD"/>
    <w:rsid w:val="00342EB6"/>
    <w:rsid w:val="003432FF"/>
    <w:rsid w:val="003434C4"/>
    <w:rsid w:val="003439F9"/>
    <w:rsid w:val="00343A07"/>
    <w:rsid w:val="00343B67"/>
    <w:rsid w:val="00343CC9"/>
    <w:rsid w:val="00344655"/>
    <w:rsid w:val="00344A88"/>
    <w:rsid w:val="00345447"/>
    <w:rsid w:val="00345DB0"/>
    <w:rsid w:val="00346E7A"/>
    <w:rsid w:val="00347261"/>
    <w:rsid w:val="003474A9"/>
    <w:rsid w:val="0034753A"/>
    <w:rsid w:val="00347FA9"/>
    <w:rsid w:val="0035015E"/>
    <w:rsid w:val="0035049D"/>
    <w:rsid w:val="003505E5"/>
    <w:rsid w:val="0035061A"/>
    <w:rsid w:val="00350790"/>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92F"/>
    <w:rsid w:val="00355C9B"/>
    <w:rsid w:val="00355CCD"/>
    <w:rsid w:val="0035602A"/>
    <w:rsid w:val="003564CD"/>
    <w:rsid w:val="00357544"/>
    <w:rsid w:val="0035773C"/>
    <w:rsid w:val="00357BFD"/>
    <w:rsid w:val="003602D0"/>
    <w:rsid w:val="00360A39"/>
    <w:rsid w:val="0036143D"/>
    <w:rsid w:val="00361BB1"/>
    <w:rsid w:val="00362075"/>
    <w:rsid w:val="0036217E"/>
    <w:rsid w:val="00363673"/>
    <w:rsid w:val="00364008"/>
    <w:rsid w:val="0036480C"/>
    <w:rsid w:val="003648EC"/>
    <w:rsid w:val="00364F36"/>
    <w:rsid w:val="003656C4"/>
    <w:rsid w:val="00365B52"/>
    <w:rsid w:val="00366B5B"/>
    <w:rsid w:val="00367107"/>
    <w:rsid w:val="00367150"/>
    <w:rsid w:val="003677ED"/>
    <w:rsid w:val="00367C09"/>
    <w:rsid w:val="00367FCB"/>
    <w:rsid w:val="003702F3"/>
    <w:rsid w:val="00370C93"/>
    <w:rsid w:val="00371170"/>
    <w:rsid w:val="00371850"/>
    <w:rsid w:val="00371E13"/>
    <w:rsid w:val="00372575"/>
    <w:rsid w:val="00372C2A"/>
    <w:rsid w:val="00372E06"/>
    <w:rsid w:val="003731CF"/>
    <w:rsid w:val="00373DF9"/>
    <w:rsid w:val="0037451B"/>
    <w:rsid w:val="00375349"/>
    <w:rsid w:val="0037620E"/>
    <w:rsid w:val="0037670A"/>
    <w:rsid w:val="003772C7"/>
    <w:rsid w:val="003772D8"/>
    <w:rsid w:val="00377A45"/>
    <w:rsid w:val="00377FA2"/>
    <w:rsid w:val="0038034C"/>
    <w:rsid w:val="00380856"/>
    <w:rsid w:val="00380FD1"/>
    <w:rsid w:val="0038120B"/>
    <w:rsid w:val="00381FEA"/>
    <w:rsid w:val="00382284"/>
    <w:rsid w:val="003828BA"/>
    <w:rsid w:val="003836DB"/>
    <w:rsid w:val="00383C3E"/>
    <w:rsid w:val="00384049"/>
    <w:rsid w:val="003843DE"/>
    <w:rsid w:val="00385833"/>
    <w:rsid w:val="00385C53"/>
    <w:rsid w:val="00385E74"/>
    <w:rsid w:val="00386067"/>
    <w:rsid w:val="003862A8"/>
    <w:rsid w:val="00386354"/>
    <w:rsid w:val="00386AEA"/>
    <w:rsid w:val="003870E9"/>
    <w:rsid w:val="00387224"/>
    <w:rsid w:val="00387333"/>
    <w:rsid w:val="003878DD"/>
    <w:rsid w:val="00387C75"/>
    <w:rsid w:val="0039023B"/>
    <w:rsid w:val="00390461"/>
    <w:rsid w:val="00390571"/>
    <w:rsid w:val="00390871"/>
    <w:rsid w:val="003913A3"/>
    <w:rsid w:val="003916EE"/>
    <w:rsid w:val="00391FAB"/>
    <w:rsid w:val="00392029"/>
    <w:rsid w:val="00392371"/>
    <w:rsid w:val="0039245A"/>
    <w:rsid w:val="003924B5"/>
    <w:rsid w:val="00392626"/>
    <w:rsid w:val="003926FF"/>
    <w:rsid w:val="0039281A"/>
    <w:rsid w:val="00392AD4"/>
    <w:rsid w:val="0039429D"/>
    <w:rsid w:val="00394630"/>
    <w:rsid w:val="003946BF"/>
    <w:rsid w:val="00394714"/>
    <w:rsid w:val="00394788"/>
    <w:rsid w:val="00394FBF"/>
    <w:rsid w:val="0039574D"/>
    <w:rsid w:val="00397C1A"/>
    <w:rsid w:val="003A0081"/>
    <w:rsid w:val="003A1053"/>
    <w:rsid w:val="003A1FD2"/>
    <w:rsid w:val="003A2045"/>
    <w:rsid w:val="003A2543"/>
    <w:rsid w:val="003A2B4A"/>
    <w:rsid w:val="003A3052"/>
    <w:rsid w:val="003A32D8"/>
    <w:rsid w:val="003A34D6"/>
    <w:rsid w:val="003A3CA1"/>
    <w:rsid w:val="003A3DB5"/>
    <w:rsid w:val="003A4154"/>
    <w:rsid w:val="003A4277"/>
    <w:rsid w:val="003A4D00"/>
    <w:rsid w:val="003A4ECF"/>
    <w:rsid w:val="003A53CD"/>
    <w:rsid w:val="003A6173"/>
    <w:rsid w:val="003A6AD9"/>
    <w:rsid w:val="003A7534"/>
    <w:rsid w:val="003A772D"/>
    <w:rsid w:val="003B0C4E"/>
    <w:rsid w:val="003B0C8C"/>
    <w:rsid w:val="003B141D"/>
    <w:rsid w:val="003B154A"/>
    <w:rsid w:val="003B198D"/>
    <w:rsid w:val="003B1A4B"/>
    <w:rsid w:val="003B1DA9"/>
    <w:rsid w:val="003B21B3"/>
    <w:rsid w:val="003B246A"/>
    <w:rsid w:val="003B2A50"/>
    <w:rsid w:val="003B2C7F"/>
    <w:rsid w:val="003B397A"/>
    <w:rsid w:val="003B4089"/>
    <w:rsid w:val="003B4E59"/>
    <w:rsid w:val="003B5366"/>
    <w:rsid w:val="003B57AB"/>
    <w:rsid w:val="003B5892"/>
    <w:rsid w:val="003B5A72"/>
    <w:rsid w:val="003B5CE7"/>
    <w:rsid w:val="003B5EB8"/>
    <w:rsid w:val="003B6DD3"/>
    <w:rsid w:val="003B7452"/>
    <w:rsid w:val="003B79DF"/>
    <w:rsid w:val="003C003A"/>
    <w:rsid w:val="003C01E3"/>
    <w:rsid w:val="003C0456"/>
    <w:rsid w:val="003C0622"/>
    <w:rsid w:val="003C07D9"/>
    <w:rsid w:val="003C09FE"/>
    <w:rsid w:val="003C0E1C"/>
    <w:rsid w:val="003C1507"/>
    <w:rsid w:val="003C2087"/>
    <w:rsid w:val="003C20A5"/>
    <w:rsid w:val="003C286C"/>
    <w:rsid w:val="003C30F7"/>
    <w:rsid w:val="003C39CC"/>
    <w:rsid w:val="003C39EC"/>
    <w:rsid w:val="003C40FB"/>
    <w:rsid w:val="003C4254"/>
    <w:rsid w:val="003C49D1"/>
    <w:rsid w:val="003C5338"/>
    <w:rsid w:val="003C54E3"/>
    <w:rsid w:val="003C5BA3"/>
    <w:rsid w:val="003C5E02"/>
    <w:rsid w:val="003C6326"/>
    <w:rsid w:val="003C64BC"/>
    <w:rsid w:val="003C6A55"/>
    <w:rsid w:val="003C6A99"/>
    <w:rsid w:val="003C6B8A"/>
    <w:rsid w:val="003C7DEA"/>
    <w:rsid w:val="003C7E3A"/>
    <w:rsid w:val="003C7FD5"/>
    <w:rsid w:val="003D04AB"/>
    <w:rsid w:val="003D0BB2"/>
    <w:rsid w:val="003D151B"/>
    <w:rsid w:val="003D1577"/>
    <w:rsid w:val="003D1D2C"/>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00E"/>
    <w:rsid w:val="003E0830"/>
    <w:rsid w:val="003E0AD8"/>
    <w:rsid w:val="003E0ADC"/>
    <w:rsid w:val="003E111B"/>
    <w:rsid w:val="003E1A95"/>
    <w:rsid w:val="003E2BCD"/>
    <w:rsid w:val="003E353E"/>
    <w:rsid w:val="003E36C7"/>
    <w:rsid w:val="003E36DF"/>
    <w:rsid w:val="003E37F9"/>
    <w:rsid w:val="003E451D"/>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4AD6"/>
    <w:rsid w:val="003F5432"/>
    <w:rsid w:val="003F6111"/>
    <w:rsid w:val="003F62B4"/>
    <w:rsid w:val="003F6D5F"/>
    <w:rsid w:val="003F6F70"/>
    <w:rsid w:val="003F72E2"/>
    <w:rsid w:val="003F780B"/>
    <w:rsid w:val="003F7883"/>
    <w:rsid w:val="003F7958"/>
    <w:rsid w:val="003F7B30"/>
    <w:rsid w:val="003F7B37"/>
    <w:rsid w:val="00400254"/>
    <w:rsid w:val="00400588"/>
    <w:rsid w:val="00400CE7"/>
    <w:rsid w:val="00401A20"/>
    <w:rsid w:val="00402420"/>
    <w:rsid w:val="0040311B"/>
    <w:rsid w:val="00403211"/>
    <w:rsid w:val="00403A9B"/>
    <w:rsid w:val="004044CF"/>
    <w:rsid w:val="00405BB4"/>
    <w:rsid w:val="004063BD"/>
    <w:rsid w:val="004063D6"/>
    <w:rsid w:val="00406652"/>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23D"/>
    <w:rsid w:val="00413304"/>
    <w:rsid w:val="00414E65"/>
    <w:rsid w:val="004150D3"/>
    <w:rsid w:val="0041542F"/>
    <w:rsid w:val="004168DB"/>
    <w:rsid w:val="00416A02"/>
    <w:rsid w:val="00416DC1"/>
    <w:rsid w:val="00417139"/>
    <w:rsid w:val="00417562"/>
    <w:rsid w:val="004175C6"/>
    <w:rsid w:val="0042021F"/>
    <w:rsid w:val="00420481"/>
    <w:rsid w:val="00420528"/>
    <w:rsid w:val="0042067A"/>
    <w:rsid w:val="004211D3"/>
    <w:rsid w:val="00421355"/>
    <w:rsid w:val="00421479"/>
    <w:rsid w:val="00421565"/>
    <w:rsid w:val="00421D06"/>
    <w:rsid w:val="00423679"/>
    <w:rsid w:val="0042436A"/>
    <w:rsid w:val="004249E9"/>
    <w:rsid w:val="00425C83"/>
    <w:rsid w:val="00425D35"/>
    <w:rsid w:val="004262AB"/>
    <w:rsid w:val="00426A97"/>
    <w:rsid w:val="00427754"/>
    <w:rsid w:val="00427E4A"/>
    <w:rsid w:val="00430152"/>
    <w:rsid w:val="00430624"/>
    <w:rsid w:val="00431069"/>
    <w:rsid w:val="00431615"/>
    <w:rsid w:val="00431848"/>
    <w:rsid w:val="00431DF1"/>
    <w:rsid w:val="00432133"/>
    <w:rsid w:val="00432432"/>
    <w:rsid w:val="0043276B"/>
    <w:rsid w:val="004329F5"/>
    <w:rsid w:val="00432B38"/>
    <w:rsid w:val="00433283"/>
    <w:rsid w:val="004333A4"/>
    <w:rsid w:val="00433909"/>
    <w:rsid w:val="00434206"/>
    <w:rsid w:val="00434824"/>
    <w:rsid w:val="004349B8"/>
    <w:rsid w:val="00434B23"/>
    <w:rsid w:val="00434B8E"/>
    <w:rsid w:val="00434DBF"/>
    <w:rsid w:val="00434DDA"/>
    <w:rsid w:val="00434FE5"/>
    <w:rsid w:val="00435525"/>
    <w:rsid w:val="004355E7"/>
    <w:rsid w:val="004372FD"/>
    <w:rsid w:val="0043734A"/>
    <w:rsid w:val="00440428"/>
    <w:rsid w:val="0044181D"/>
    <w:rsid w:val="00441B61"/>
    <w:rsid w:val="00441C09"/>
    <w:rsid w:val="0044204C"/>
    <w:rsid w:val="00442489"/>
    <w:rsid w:val="004434D9"/>
    <w:rsid w:val="00443F07"/>
    <w:rsid w:val="00444A52"/>
    <w:rsid w:val="00444C28"/>
    <w:rsid w:val="00445568"/>
    <w:rsid w:val="004459BE"/>
    <w:rsid w:val="00445B43"/>
    <w:rsid w:val="00445D12"/>
    <w:rsid w:val="00446777"/>
    <w:rsid w:val="00447086"/>
    <w:rsid w:val="00447803"/>
    <w:rsid w:val="00447AF6"/>
    <w:rsid w:val="00447BC1"/>
    <w:rsid w:val="00447CE3"/>
    <w:rsid w:val="00450246"/>
    <w:rsid w:val="0045066A"/>
    <w:rsid w:val="00450AA0"/>
    <w:rsid w:val="00450E49"/>
    <w:rsid w:val="0045173D"/>
    <w:rsid w:val="00452F12"/>
    <w:rsid w:val="004535EF"/>
    <w:rsid w:val="00454582"/>
    <w:rsid w:val="00454E10"/>
    <w:rsid w:val="00455909"/>
    <w:rsid w:val="0045611C"/>
    <w:rsid w:val="00456376"/>
    <w:rsid w:val="00456CA1"/>
    <w:rsid w:val="00456F5E"/>
    <w:rsid w:val="00457FE6"/>
    <w:rsid w:val="0046045E"/>
    <w:rsid w:val="004605DC"/>
    <w:rsid w:val="00460953"/>
    <w:rsid w:val="00460AD3"/>
    <w:rsid w:val="00461B16"/>
    <w:rsid w:val="00461DE2"/>
    <w:rsid w:val="00461EBD"/>
    <w:rsid w:val="00462C92"/>
    <w:rsid w:val="00462CE8"/>
    <w:rsid w:val="00462D0F"/>
    <w:rsid w:val="004630AB"/>
    <w:rsid w:val="004632EF"/>
    <w:rsid w:val="00464085"/>
    <w:rsid w:val="00465611"/>
    <w:rsid w:val="0046562B"/>
    <w:rsid w:val="00465AA3"/>
    <w:rsid w:val="00465BF4"/>
    <w:rsid w:val="00466291"/>
    <w:rsid w:val="004662E1"/>
    <w:rsid w:val="00466468"/>
    <w:rsid w:val="00467C0C"/>
    <w:rsid w:val="0047010F"/>
    <w:rsid w:val="00470BE4"/>
    <w:rsid w:val="00470C0C"/>
    <w:rsid w:val="00470F8D"/>
    <w:rsid w:val="004710C0"/>
    <w:rsid w:val="00471A8B"/>
    <w:rsid w:val="004722E0"/>
    <w:rsid w:val="00472ECB"/>
    <w:rsid w:val="004742C6"/>
    <w:rsid w:val="00474349"/>
    <w:rsid w:val="004743D2"/>
    <w:rsid w:val="004744B1"/>
    <w:rsid w:val="004744E3"/>
    <w:rsid w:val="004757C8"/>
    <w:rsid w:val="00476248"/>
    <w:rsid w:val="004769A8"/>
    <w:rsid w:val="00476E9D"/>
    <w:rsid w:val="00476ECD"/>
    <w:rsid w:val="00477645"/>
    <w:rsid w:val="00477EE0"/>
    <w:rsid w:val="00480165"/>
    <w:rsid w:val="00480560"/>
    <w:rsid w:val="00480618"/>
    <w:rsid w:val="00480A2C"/>
    <w:rsid w:val="00480C42"/>
    <w:rsid w:val="00480E86"/>
    <w:rsid w:val="00482DE0"/>
    <w:rsid w:val="00483F59"/>
    <w:rsid w:val="004849E8"/>
    <w:rsid w:val="00485020"/>
    <w:rsid w:val="004858B0"/>
    <w:rsid w:val="004858FE"/>
    <w:rsid w:val="0048668F"/>
    <w:rsid w:val="00486C70"/>
    <w:rsid w:val="00486C8E"/>
    <w:rsid w:val="00486DB1"/>
    <w:rsid w:val="004872B7"/>
    <w:rsid w:val="0048732D"/>
    <w:rsid w:val="0048759A"/>
    <w:rsid w:val="00490157"/>
    <w:rsid w:val="00490A8E"/>
    <w:rsid w:val="00491979"/>
    <w:rsid w:val="00491BAA"/>
    <w:rsid w:val="00491BE0"/>
    <w:rsid w:val="004922A8"/>
    <w:rsid w:val="004927AF"/>
    <w:rsid w:val="004928AB"/>
    <w:rsid w:val="00492AB3"/>
    <w:rsid w:val="004939B5"/>
    <w:rsid w:val="00494109"/>
    <w:rsid w:val="00494A20"/>
    <w:rsid w:val="00494B54"/>
    <w:rsid w:val="00495830"/>
    <w:rsid w:val="00495BAE"/>
    <w:rsid w:val="004960E3"/>
    <w:rsid w:val="0049673B"/>
    <w:rsid w:val="004973C8"/>
    <w:rsid w:val="0049777A"/>
    <w:rsid w:val="00497923"/>
    <w:rsid w:val="00497A96"/>
    <w:rsid w:val="004A0061"/>
    <w:rsid w:val="004A057F"/>
    <w:rsid w:val="004A1285"/>
    <w:rsid w:val="004A1D86"/>
    <w:rsid w:val="004A1E40"/>
    <w:rsid w:val="004A2648"/>
    <w:rsid w:val="004A297D"/>
    <w:rsid w:val="004A2A13"/>
    <w:rsid w:val="004A2E02"/>
    <w:rsid w:val="004A31B9"/>
    <w:rsid w:val="004A31DD"/>
    <w:rsid w:val="004A382D"/>
    <w:rsid w:val="004A397B"/>
    <w:rsid w:val="004A4693"/>
    <w:rsid w:val="004A47E0"/>
    <w:rsid w:val="004A4AF8"/>
    <w:rsid w:val="004A4CDD"/>
    <w:rsid w:val="004A4D62"/>
    <w:rsid w:val="004A4FEC"/>
    <w:rsid w:val="004A5FBF"/>
    <w:rsid w:val="004A63DE"/>
    <w:rsid w:val="004A6497"/>
    <w:rsid w:val="004A6947"/>
    <w:rsid w:val="004A6FB0"/>
    <w:rsid w:val="004A7125"/>
    <w:rsid w:val="004A74E6"/>
    <w:rsid w:val="004A7A31"/>
    <w:rsid w:val="004A7E83"/>
    <w:rsid w:val="004B0A56"/>
    <w:rsid w:val="004B0E08"/>
    <w:rsid w:val="004B0F75"/>
    <w:rsid w:val="004B11A7"/>
    <w:rsid w:val="004B166F"/>
    <w:rsid w:val="004B2B00"/>
    <w:rsid w:val="004B3191"/>
    <w:rsid w:val="004B3277"/>
    <w:rsid w:val="004B33BC"/>
    <w:rsid w:val="004B3BDD"/>
    <w:rsid w:val="004B417E"/>
    <w:rsid w:val="004B42E7"/>
    <w:rsid w:val="004B4E99"/>
    <w:rsid w:val="004B5F60"/>
    <w:rsid w:val="004B68D5"/>
    <w:rsid w:val="004B69D6"/>
    <w:rsid w:val="004B6D42"/>
    <w:rsid w:val="004B74CB"/>
    <w:rsid w:val="004B7A21"/>
    <w:rsid w:val="004C01FF"/>
    <w:rsid w:val="004C059D"/>
    <w:rsid w:val="004C07FE"/>
    <w:rsid w:val="004C0E96"/>
    <w:rsid w:val="004C1718"/>
    <w:rsid w:val="004C2540"/>
    <w:rsid w:val="004C26EF"/>
    <w:rsid w:val="004C2CD5"/>
    <w:rsid w:val="004C3627"/>
    <w:rsid w:val="004C3C3E"/>
    <w:rsid w:val="004C3CBF"/>
    <w:rsid w:val="004C3E81"/>
    <w:rsid w:val="004C464C"/>
    <w:rsid w:val="004C4732"/>
    <w:rsid w:val="004C5F70"/>
    <w:rsid w:val="004C7C61"/>
    <w:rsid w:val="004D053B"/>
    <w:rsid w:val="004D0961"/>
    <w:rsid w:val="004D0ACE"/>
    <w:rsid w:val="004D1299"/>
    <w:rsid w:val="004D13EC"/>
    <w:rsid w:val="004D16DD"/>
    <w:rsid w:val="004D1853"/>
    <w:rsid w:val="004D18C8"/>
    <w:rsid w:val="004D19DA"/>
    <w:rsid w:val="004D1C86"/>
    <w:rsid w:val="004D1CED"/>
    <w:rsid w:val="004D1E96"/>
    <w:rsid w:val="004D209D"/>
    <w:rsid w:val="004D20DC"/>
    <w:rsid w:val="004D235F"/>
    <w:rsid w:val="004D2C92"/>
    <w:rsid w:val="004D357C"/>
    <w:rsid w:val="004D35AD"/>
    <w:rsid w:val="004D3BBB"/>
    <w:rsid w:val="004D4062"/>
    <w:rsid w:val="004D4298"/>
    <w:rsid w:val="004D4459"/>
    <w:rsid w:val="004D5185"/>
    <w:rsid w:val="004D5405"/>
    <w:rsid w:val="004D58E8"/>
    <w:rsid w:val="004D6295"/>
    <w:rsid w:val="004D7837"/>
    <w:rsid w:val="004D7A70"/>
    <w:rsid w:val="004D7D34"/>
    <w:rsid w:val="004E0DE0"/>
    <w:rsid w:val="004E0EC5"/>
    <w:rsid w:val="004E120E"/>
    <w:rsid w:val="004E174B"/>
    <w:rsid w:val="004E2074"/>
    <w:rsid w:val="004E26C2"/>
    <w:rsid w:val="004E2C77"/>
    <w:rsid w:val="004E3294"/>
    <w:rsid w:val="004E3F5A"/>
    <w:rsid w:val="004E3F82"/>
    <w:rsid w:val="004E461F"/>
    <w:rsid w:val="004E4FDD"/>
    <w:rsid w:val="004E5352"/>
    <w:rsid w:val="004E55C2"/>
    <w:rsid w:val="004E5FF1"/>
    <w:rsid w:val="004E6A7A"/>
    <w:rsid w:val="004E6D95"/>
    <w:rsid w:val="004E717D"/>
    <w:rsid w:val="004E7819"/>
    <w:rsid w:val="004E7904"/>
    <w:rsid w:val="004E7B4C"/>
    <w:rsid w:val="004E7F54"/>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024"/>
    <w:rsid w:val="004F45DB"/>
    <w:rsid w:val="004F472B"/>
    <w:rsid w:val="004F5048"/>
    <w:rsid w:val="004F541A"/>
    <w:rsid w:val="004F570C"/>
    <w:rsid w:val="004F5C81"/>
    <w:rsid w:val="004F61CD"/>
    <w:rsid w:val="004F68FD"/>
    <w:rsid w:val="004F6B00"/>
    <w:rsid w:val="004F7180"/>
    <w:rsid w:val="004F7395"/>
    <w:rsid w:val="004F76E2"/>
    <w:rsid w:val="0050006B"/>
    <w:rsid w:val="00500BF1"/>
    <w:rsid w:val="005017C7"/>
    <w:rsid w:val="00502829"/>
    <w:rsid w:val="00502CEF"/>
    <w:rsid w:val="00502DB3"/>
    <w:rsid w:val="005036C8"/>
    <w:rsid w:val="00503804"/>
    <w:rsid w:val="00503971"/>
    <w:rsid w:val="00503972"/>
    <w:rsid w:val="00504778"/>
    <w:rsid w:val="005052F0"/>
    <w:rsid w:val="00505565"/>
    <w:rsid w:val="00505B7C"/>
    <w:rsid w:val="00505C32"/>
    <w:rsid w:val="00505F81"/>
    <w:rsid w:val="00506861"/>
    <w:rsid w:val="0050686A"/>
    <w:rsid w:val="00506D25"/>
    <w:rsid w:val="00506D94"/>
    <w:rsid w:val="005076FD"/>
    <w:rsid w:val="00507EE2"/>
    <w:rsid w:val="00511028"/>
    <w:rsid w:val="0051137F"/>
    <w:rsid w:val="005115D6"/>
    <w:rsid w:val="0051169B"/>
    <w:rsid w:val="005121A0"/>
    <w:rsid w:val="00512651"/>
    <w:rsid w:val="00512A70"/>
    <w:rsid w:val="00512AC1"/>
    <w:rsid w:val="00512D48"/>
    <w:rsid w:val="00513E6F"/>
    <w:rsid w:val="00514340"/>
    <w:rsid w:val="0051447E"/>
    <w:rsid w:val="005146B6"/>
    <w:rsid w:val="00514EB8"/>
    <w:rsid w:val="00514F77"/>
    <w:rsid w:val="005154D4"/>
    <w:rsid w:val="00515877"/>
    <w:rsid w:val="00516618"/>
    <w:rsid w:val="0051673C"/>
    <w:rsid w:val="005169BB"/>
    <w:rsid w:val="00516A2D"/>
    <w:rsid w:val="00517082"/>
    <w:rsid w:val="005179A9"/>
    <w:rsid w:val="0052003C"/>
    <w:rsid w:val="00520076"/>
    <w:rsid w:val="0052014E"/>
    <w:rsid w:val="005212BB"/>
    <w:rsid w:val="00521D1C"/>
    <w:rsid w:val="00521D36"/>
    <w:rsid w:val="005220E1"/>
    <w:rsid w:val="00522224"/>
    <w:rsid w:val="00522682"/>
    <w:rsid w:val="005227AA"/>
    <w:rsid w:val="0052291D"/>
    <w:rsid w:val="00523E1B"/>
    <w:rsid w:val="00523F50"/>
    <w:rsid w:val="00524522"/>
    <w:rsid w:val="005248B7"/>
    <w:rsid w:val="00524CB1"/>
    <w:rsid w:val="00524DBC"/>
    <w:rsid w:val="0052539D"/>
    <w:rsid w:val="00525985"/>
    <w:rsid w:val="0052721D"/>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30"/>
    <w:rsid w:val="0053489E"/>
    <w:rsid w:val="00535CE2"/>
    <w:rsid w:val="00535F47"/>
    <w:rsid w:val="0053651E"/>
    <w:rsid w:val="00536E56"/>
    <w:rsid w:val="0053739A"/>
    <w:rsid w:val="00537AF1"/>
    <w:rsid w:val="00540070"/>
    <w:rsid w:val="00541179"/>
    <w:rsid w:val="00543906"/>
    <w:rsid w:val="00543988"/>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051"/>
    <w:rsid w:val="00557D23"/>
    <w:rsid w:val="00557E6E"/>
    <w:rsid w:val="005600B7"/>
    <w:rsid w:val="005604D7"/>
    <w:rsid w:val="0056070F"/>
    <w:rsid w:val="00560B26"/>
    <w:rsid w:val="00560B9C"/>
    <w:rsid w:val="00560C3E"/>
    <w:rsid w:val="00560E52"/>
    <w:rsid w:val="0056136F"/>
    <w:rsid w:val="0056138F"/>
    <w:rsid w:val="00561394"/>
    <w:rsid w:val="00561BA0"/>
    <w:rsid w:val="005620AD"/>
    <w:rsid w:val="00562CF2"/>
    <w:rsid w:val="0056340D"/>
    <w:rsid w:val="005639FA"/>
    <w:rsid w:val="00563B43"/>
    <w:rsid w:val="00563F29"/>
    <w:rsid w:val="00564569"/>
    <w:rsid w:val="0056573F"/>
    <w:rsid w:val="005657FE"/>
    <w:rsid w:val="00565925"/>
    <w:rsid w:val="00565959"/>
    <w:rsid w:val="00565E74"/>
    <w:rsid w:val="00565EDF"/>
    <w:rsid w:val="00565F07"/>
    <w:rsid w:val="00566D34"/>
    <w:rsid w:val="00566E65"/>
    <w:rsid w:val="005672D4"/>
    <w:rsid w:val="005679D7"/>
    <w:rsid w:val="00567B27"/>
    <w:rsid w:val="00570114"/>
    <w:rsid w:val="005704DC"/>
    <w:rsid w:val="005704F7"/>
    <w:rsid w:val="00571271"/>
    <w:rsid w:val="005713CC"/>
    <w:rsid w:val="00571552"/>
    <w:rsid w:val="00571698"/>
    <w:rsid w:val="00571C71"/>
    <w:rsid w:val="00572662"/>
    <w:rsid w:val="00572900"/>
    <w:rsid w:val="00572B64"/>
    <w:rsid w:val="00572C1F"/>
    <w:rsid w:val="00572EBA"/>
    <w:rsid w:val="005738A2"/>
    <w:rsid w:val="00573A1D"/>
    <w:rsid w:val="005741D0"/>
    <w:rsid w:val="0057491D"/>
    <w:rsid w:val="00574B01"/>
    <w:rsid w:val="00574DD5"/>
    <w:rsid w:val="00575250"/>
    <w:rsid w:val="00575297"/>
    <w:rsid w:val="005754E3"/>
    <w:rsid w:val="00575610"/>
    <w:rsid w:val="0057561A"/>
    <w:rsid w:val="00575A44"/>
    <w:rsid w:val="00575CDC"/>
    <w:rsid w:val="00576B73"/>
    <w:rsid w:val="00576E63"/>
    <w:rsid w:val="00576FA1"/>
    <w:rsid w:val="0057790E"/>
    <w:rsid w:val="0058009B"/>
    <w:rsid w:val="005806E3"/>
    <w:rsid w:val="00580755"/>
    <w:rsid w:val="005808C6"/>
    <w:rsid w:val="0058183D"/>
    <w:rsid w:val="00581BB0"/>
    <w:rsid w:val="005827B9"/>
    <w:rsid w:val="005830E0"/>
    <w:rsid w:val="005833B4"/>
    <w:rsid w:val="005838D4"/>
    <w:rsid w:val="00583F89"/>
    <w:rsid w:val="00584761"/>
    <w:rsid w:val="0058506E"/>
    <w:rsid w:val="00585408"/>
    <w:rsid w:val="005861C0"/>
    <w:rsid w:val="00586CBF"/>
    <w:rsid w:val="00586DFF"/>
    <w:rsid w:val="0058709F"/>
    <w:rsid w:val="00587193"/>
    <w:rsid w:val="00590287"/>
    <w:rsid w:val="0059068E"/>
    <w:rsid w:val="005907D9"/>
    <w:rsid w:val="00591D2D"/>
    <w:rsid w:val="0059210A"/>
    <w:rsid w:val="005921F9"/>
    <w:rsid w:val="00592625"/>
    <w:rsid w:val="00592902"/>
    <w:rsid w:val="00593B1C"/>
    <w:rsid w:val="00593BD4"/>
    <w:rsid w:val="00593D62"/>
    <w:rsid w:val="0059549F"/>
    <w:rsid w:val="005956E1"/>
    <w:rsid w:val="00595BAD"/>
    <w:rsid w:val="005964C5"/>
    <w:rsid w:val="00596794"/>
    <w:rsid w:val="005967D1"/>
    <w:rsid w:val="00596C1B"/>
    <w:rsid w:val="00596C60"/>
    <w:rsid w:val="0059708C"/>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4DA1"/>
    <w:rsid w:val="005A5E69"/>
    <w:rsid w:val="005A663A"/>
    <w:rsid w:val="005A6BD5"/>
    <w:rsid w:val="005A71DA"/>
    <w:rsid w:val="005A72FB"/>
    <w:rsid w:val="005A7423"/>
    <w:rsid w:val="005A79C3"/>
    <w:rsid w:val="005A7C64"/>
    <w:rsid w:val="005B032F"/>
    <w:rsid w:val="005B0366"/>
    <w:rsid w:val="005B06E9"/>
    <w:rsid w:val="005B0AE1"/>
    <w:rsid w:val="005B12C0"/>
    <w:rsid w:val="005B15A2"/>
    <w:rsid w:val="005B2046"/>
    <w:rsid w:val="005B2141"/>
    <w:rsid w:val="005B21C0"/>
    <w:rsid w:val="005B24EE"/>
    <w:rsid w:val="005B27B5"/>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2DD1"/>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7BF"/>
    <w:rsid w:val="005C6852"/>
    <w:rsid w:val="005C6858"/>
    <w:rsid w:val="005C7302"/>
    <w:rsid w:val="005D0383"/>
    <w:rsid w:val="005D1388"/>
    <w:rsid w:val="005D295E"/>
    <w:rsid w:val="005D334A"/>
    <w:rsid w:val="005D3A59"/>
    <w:rsid w:val="005D4A73"/>
    <w:rsid w:val="005D4B95"/>
    <w:rsid w:val="005D5CD3"/>
    <w:rsid w:val="005D6102"/>
    <w:rsid w:val="005D70DB"/>
    <w:rsid w:val="005D7899"/>
    <w:rsid w:val="005E0237"/>
    <w:rsid w:val="005E1160"/>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E7A46"/>
    <w:rsid w:val="005F009A"/>
    <w:rsid w:val="005F01A0"/>
    <w:rsid w:val="005F040A"/>
    <w:rsid w:val="005F05A1"/>
    <w:rsid w:val="005F0663"/>
    <w:rsid w:val="005F07DE"/>
    <w:rsid w:val="005F0C40"/>
    <w:rsid w:val="005F0D80"/>
    <w:rsid w:val="005F0FB9"/>
    <w:rsid w:val="005F1AB6"/>
    <w:rsid w:val="005F21C4"/>
    <w:rsid w:val="005F22E9"/>
    <w:rsid w:val="005F2685"/>
    <w:rsid w:val="005F2D77"/>
    <w:rsid w:val="005F2E70"/>
    <w:rsid w:val="005F3159"/>
    <w:rsid w:val="005F322D"/>
    <w:rsid w:val="005F37CE"/>
    <w:rsid w:val="005F3C68"/>
    <w:rsid w:val="005F3FE5"/>
    <w:rsid w:val="005F410A"/>
    <w:rsid w:val="005F4539"/>
    <w:rsid w:val="005F5282"/>
    <w:rsid w:val="005F5A3C"/>
    <w:rsid w:val="005F5E2A"/>
    <w:rsid w:val="005F6050"/>
    <w:rsid w:val="005F62E7"/>
    <w:rsid w:val="005F6486"/>
    <w:rsid w:val="005F7230"/>
    <w:rsid w:val="005F734E"/>
    <w:rsid w:val="005F74A2"/>
    <w:rsid w:val="005F7789"/>
    <w:rsid w:val="005F7955"/>
    <w:rsid w:val="0060003E"/>
    <w:rsid w:val="006006EF"/>
    <w:rsid w:val="00600CCB"/>
    <w:rsid w:val="00600DF0"/>
    <w:rsid w:val="0060123C"/>
    <w:rsid w:val="006023EB"/>
    <w:rsid w:val="0060284F"/>
    <w:rsid w:val="00603156"/>
    <w:rsid w:val="006035FA"/>
    <w:rsid w:val="0060373E"/>
    <w:rsid w:val="006042F2"/>
    <w:rsid w:val="006047B5"/>
    <w:rsid w:val="00604C09"/>
    <w:rsid w:val="006054DE"/>
    <w:rsid w:val="0060656D"/>
    <w:rsid w:val="00606BEA"/>
    <w:rsid w:val="00607090"/>
    <w:rsid w:val="006072FB"/>
    <w:rsid w:val="00607A7B"/>
    <w:rsid w:val="00607B90"/>
    <w:rsid w:val="006104B2"/>
    <w:rsid w:val="0061097A"/>
    <w:rsid w:val="00610C28"/>
    <w:rsid w:val="006112AF"/>
    <w:rsid w:val="006113FC"/>
    <w:rsid w:val="00611987"/>
    <w:rsid w:val="00611FA2"/>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0DA8"/>
    <w:rsid w:val="00620F55"/>
    <w:rsid w:val="0062103B"/>
    <w:rsid w:val="0062175B"/>
    <w:rsid w:val="00621BCE"/>
    <w:rsid w:val="00621C5F"/>
    <w:rsid w:val="00621CB6"/>
    <w:rsid w:val="006222B1"/>
    <w:rsid w:val="00622EB7"/>
    <w:rsid w:val="00623958"/>
    <w:rsid w:val="00624C68"/>
    <w:rsid w:val="00624E3D"/>
    <w:rsid w:val="00624F24"/>
    <w:rsid w:val="006252F8"/>
    <w:rsid w:val="00626363"/>
    <w:rsid w:val="00626420"/>
    <w:rsid w:val="006267F5"/>
    <w:rsid w:val="0062681F"/>
    <w:rsid w:val="00626E1A"/>
    <w:rsid w:val="00627069"/>
    <w:rsid w:val="006273A9"/>
    <w:rsid w:val="00627B50"/>
    <w:rsid w:val="00627E7A"/>
    <w:rsid w:val="006309EA"/>
    <w:rsid w:val="00630D24"/>
    <w:rsid w:val="00630F9F"/>
    <w:rsid w:val="006310F1"/>
    <w:rsid w:val="00631349"/>
    <w:rsid w:val="00631734"/>
    <w:rsid w:val="00631A12"/>
    <w:rsid w:val="006327C9"/>
    <w:rsid w:val="00632AE6"/>
    <w:rsid w:val="0063313B"/>
    <w:rsid w:val="0063336C"/>
    <w:rsid w:val="00634B9A"/>
    <w:rsid w:val="00634C76"/>
    <w:rsid w:val="006358FE"/>
    <w:rsid w:val="00636004"/>
    <w:rsid w:val="00636138"/>
    <w:rsid w:val="00636664"/>
    <w:rsid w:val="00636CF5"/>
    <w:rsid w:val="00636E9E"/>
    <w:rsid w:val="0064046E"/>
    <w:rsid w:val="00640563"/>
    <w:rsid w:val="00640844"/>
    <w:rsid w:val="00640D50"/>
    <w:rsid w:val="00640E6B"/>
    <w:rsid w:val="00640F63"/>
    <w:rsid w:val="006414AF"/>
    <w:rsid w:val="00641598"/>
    <w:rsid w:val="00642E2E"/>
    <w:rsid w:val="00643A57"/>
    <w:rsid w:val="00643AD3"/>
    <w:rsid w:val="00643D2F"/>
    <w:rsid w:val="00644219"/>
    <w:rsid w:val="006442C3"/>
    <w:rsid w:val="006443BD"/>
    <w:rsid w:val="00644698"/>
    <w:rsid w:val="006448A6"/>
    <w:rsid w:val="00644C72"/>
    <w:rsid w:val="00644E99"/>
    <w:rsid w:val="00644EC7"/>
    <w:rsid w:val="00645877"/>
    <w:rsid w:val="006459D1"/>
    <w:rsid w:val="00645A4B"/>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455A"/>
    <w:rsid w:val="00654E69"/>
    <w:rsid w:val="006556B3"/>
    <w:rsid w:val="006559F5"/>
    <w:rsid w:val="00655B11"/>
    <w:rsid w:val="00656419"/>
    <w:rsid w:val="006576E6"/>
    <w:rsid w:val="00657724"/>
    <w:rsid w:val="006608BB"/>
    <w:rsid w:val="00661773"/>
    <w:rsid w:val="00661951"/>
    <w:rsid w:val="00661DC8"/>
    <w:rsid w:val="00661F4D"/>
    <w:rsid w:val="006625B3"/>
    <w:rsid w:val="006630BE"/>
    <w:rsid w:val="00663852"/>
    <w:rsid w:val="006643E6"/>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BC7"/>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5CC"/>
    <w:rsid w:val="0068585B"/>
    <w:rsid w:val="00685CD9"/>
    <w:rsid w:val="006862BC"/>
    <w:rsid w:val="006868CD"/>
    <w:rsid w:val="006875E0"/>
    <w:rsid w:val="006878B4"/>
    <w:rsid w:val="00687FCE"/>
    <w:rsid w:val="006903F2"/>
    <w:rsid w:val="006907B5"/>
    <w:rsid w:val="006907C6"/>
    <w:rsid w:val="00690E75"/>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0C56"/>
    <w:rsid w:val="006A10E2"/>
    <w:rsid w:val="006A1362"/>
    <w:rsid w:val="006A145D"/>
    <w:rsid w:val="006A24B7"/>
    <w:rsid w:val="006A2A12"/>
    <w:rsid w:val="006A2AB7"/>
    <w:rsid w:val="006A2B88"/>
    <w:rsid w:val="006A45A4"/>
    <w:rsid w:val="006A45A7"/>
    <w:rsid w:val="006A4F71"/>
    <w:rsid w:val="006A5540"/>
    <w:rsid w:val="006A55A1"/>
    <w:rsid w:val="006A5B35"/>
    <w:rsid w:val="006A7346"/>
    <w:rsid w:val="006A75E3"/>
    <w:rsid w:val="006A778A"/>
    <w:rsid w:val="006A7E50"/>
    <w:rsid w:val="006A7FCD"/>
    <w:rsid w:val="006B03E3"/>
    <w:rsid w:val="006B08ED"/>
    <w:rsid w:val="006B100E"/>
    <w:rsid w:val="006B10B7"/>
    <w:rsid w:val="006B1490"/>
    <w:rsid w:val="006B1947"/>
    <w:rsid w:val="006B1ADB"/>
    <w:rsid w:val="006B28CD"/>
    <w:rsid w:val="006B2B79"/>
    <w:rsid w:val="006B3167"/>
    <w:rsid w:val="006B3B77"/>
    <w:rsid w:val="006B3DF8"/>
    <w:rsid w:val="006B4618"/>
    <w:rsid w:val="006B4D73"/>
    <w:rsid w:val="006B5538"/>
    <w:rsid w:val="006B5B99"/>
    <w:rsid w:val="006B5BBF"/>
    <w:rsid w:val="006B60A2"/>
    <w:rsid w:val="006B66F2"/>
    <w:rsid w:val="006B6CF5"/>
    <w:rsid w:val="006B71D8"/>
    <w:rsid w:val="006C0DED"/>
    <w:rsid w:val="006C2251"/>
    <w:rsid w:val="006C2281"/>
    <w:rsid w:val="006C27FD"/>
    <w:rsid w:val="006C2EFF"/>
    <w:rsid w:val="006C2FC1"/>
    <w:rsid w:val="006C315D"/>
    <w:rsid w:val="006C367F"/>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887"/>
    <w:rsid w:val="006D5FBD"/>
    <w:rsid w:val="006D6513"/>
    <w:rsid w:val="006D6CB3"/>
    <w:rsid w:val="006D735B"/>
    <w:rsid w:val="006D79DA"/>
    <w:rsid w:val="006D7D49"/>
    <w:rsid w:val="006D7D68"/>
    <w:rsid w:val="006E063B"/>
    <w:rsid w:val="006E0A8D"/>
    <w:rsid w:val="006E15CF"/>
    <w:rsid w:val="006E1717"/>
    <w:rsid w:val="006E17F2"/>
    <w:rsid w:val="006E199B"/>
    <w:rsid w:val="006E1C96"/>
    <w:rsid w:val="006E211E"/>
    <w:rsid w:val="006E274C"/>
    <w:rsid w:val="006E28DD"/>
    <w:rsid w:val="006E2B0F"/>
    <w:rsid w:val="006E2B30"/>
    <w:rsid w:val="006E2BAD"/>
    <w:rsid w:val="006E2BC2"/>
    <w:rsid w:val="006E2C31"/>
    <w:rsid w:val="006E3670"/>
    <w:rsid w:val="006E3DEB"/>
    <w:rsid w:val="006E4413"/>
    <w:rsid w:val="006E4CC3"/>
    <w:rsid w:val="006E4F82"/>
    <w:rsid w:val="006E5757"/>
    <w:rsid w:val="006E5C1A"/>
    <w:rsid w:val="006E5DF1"/>
    <w:rsid w:val="006E6137"/>
    <w:rsid w:val="006E67D3"/>
    <w:rsid w:val="006E6E01"/>
    <w:rsid w:val="006E7323"/>
    <w:rsid w:val="006E79F3"/>
    <w:rsid w:val="006E7FD2"/>
    <w:rsid w:val="006F0057"/>
    <w:rsid w:val="006F021E"/>
    <w:rsid w:val="006F0327"/>
    <w:rsid w:val="006F07E6"/>
    <w:rsid w:val="006F1197"/>
    <w:rsid w:val="006F12CA"/>
    <w:rsid w:val="006F158D"/>
    <w:rsid w:val="006F15D0"/>
    <w:rsid w:val="006F18F3"/>
    <w:rsid w:val="006F1DEF"/>
    <w:rsid w:val="006F2886"/>
    <w:rsid w:val="006F3661"/>
    <w:rsid w:val="006F3AA0"/>
    <w:rsid w:val="006F3CF3"/>
    <w:rsid w:val="006F4FB8"/>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347"/>
    <w:rsid w:val="00701C37"/>
    <w:rsid w:val="00701D3E"/>
    <w:rsid w:val="00702423"/>
    <w:rsid w:val="00702434"/>
    <w:rsid w:val="00702944"/>
    <w:rsid w:val="00702BD1"/>
    <w:rsid w:val="00702FC9"/>
    <w:rsid w:val="007035B6"/>
    <w:rsid w:val="00703891"/>
    <w:rsid w:val="00703AE4"/>
    <w:rsid w:val="007045C5"/>
    <w:rsid w:val="0070474E"/>
    <w:rsid w:val="00704B22"/>
    <w:rsid w:val="00705720"/>
    <w:rsid w:val="00705A9A"/>
    <w:rsid w:val="007060FB"/>
    <w:rsid w:val="0070671F"/>
    <w:rsid w:val="00706C2B"/>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BB5"/>
    <w:rsid w:val="00715E27"/>
    <w:rsid w:val="00715F8E"/>
    <w:rsid w:val="00715FAD"/>
    <w:rsid w:val="0071688A"/>
    <w:rsid w:val="00716D60"/>
    <w:rsid w:val="00717264"/>
    <w:rsid w:val="00717665"/>
    <w:rsid w:val="007176EE"/>
    <w:rsid w:val="007176F0"/>
    <w:rsid w:val="0071773F"/>
    <w:rsid w:val="00720416"/>
    <w:rsid w:val="0072042D"/>
    <w:rsid w:val="0072080E"/>
    <w:rsid w:val="007208AB"/>
    <w:rsid w:val="00720F7E"/>
    <w:rsid w:val="0072138D"/>
    <w:rsid w:val="0072182E"/>
    <w:rsid w:val="00721A73"/>
    <w:rsid w:val="00721AAC"/>
    <w:rsid w:val="007225C3"/>
    <w:rsid w:val="00722874"/>
    <w:rsid w:val="00722E44"/>
    <w:rsid w:val="00723538"/>
    <w:rsid w:val="007239F6"/>
    <w:rsid w:val="00723BC8"/>
    <w:rsid w:val="00724362"/>
    <w:rsid w:val="00724C9F"/>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2FA6"/>
    <w:rsid w:val="0073339C"/>
    <w:rsid w:val="00733639"/>
    <w:rsid w:val="00733CEA"/>
    <w:rsid w:val="007341DD"/>
    <w:rsid w:val="00734209"/>
    <w:rsid w:val="007342C7"/>
    <w:rsid w:val="00734374"/>
    <w:rsid w:val="00735D67"/>
    <w:rsid w:val="00735F5D"/>
    <w:rsid w:val="007361C1"/>
    <w:rsid w:val="007368F3"/>
    <w:rsid w:val="00736D90"/>
    <w:rsid w:val="00737242"/>
    <w:rsid w:val="007373D0"/>
    <w:rsid w:val="007374BC"/>
    <w:rsid w:val="00737A75"/>
    <w:rsid w:val="00741080"/>
    <w:rsid w:val="00741111"/>
    <w:rsid w:val="00741271"/>
    <w:rsid w:val="00741648"/>
    <w:rsid w:val="0074185F"/>
    <w:rsid w:val="00741C76"/>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49A"/>
    <w:rsid w:val="00747776"/>
    <w:rsid w:val="00747F7D"/>
    <w:rsid w:val="00747F98"/>
    <w:rsid w:val="00750209"/>
    <w:rsid w:val="0075052B"/>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799"/>
    <w:rsid w:val="00756D83"/>
    <w:rsid w:val="00757C03"/>
    <w:rsid w:val="00757E5B"/>
    <w:rsid w:val="00757FE9"/>
    <w:rsid w:val="00760142"/>
    <w:rsid w:val="00760351"/>
    <w:rsid w:val="00760CD4"/>
    <w:rsid w:val="007611A9"/>
    <w:rsid w:val="00762210"/>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03A"/>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41E"/>
    <w:rsid w:val="00776ED8"/>
    <w:rsid w:val="007775D8"/>
    <w:rsid w:val="00777DAE"/>
    <w:rsid w:val="00777EF0"/>
    <w:rsid w:val="007806A3"/>
    <w:rsid w:val="00780CCF"/>
    <w:rsid w:val="00780F40"/>
    <w:rsid w:val="00781B8D"/>
    <w:rsid w:val="00781C05"/>
    <w:rsid w:val="00781E7B"/>
    <w:rsid w:val="00781FDF"/>
    <w:rsid w:val="007821B5"/>
    <w:rsid w:val="00782320"/>
    <w:rsid w:val="007828FC"/>
    <w:rsid w:val="00783139"/>
    <w:rsid w:val="007838A7"/>
    <w:rsid w:val="00783A4B"/>
    <w:rsid w:val="00783DF8"/>
    <w:rsid w:val="00784138"/>
    <w:rsid w:val="007847B8"/>
    <w:rsid w:val="007849A0"/>
    <w:rsid w:val="00785397"/>
    <w:rsid w:val="00785F4A"/>
    <w:rsid w:val="007863F6"/>
    <w:rsid w:val="007866CD"/>
    <w:rsid w:val="00787179"/>
    <w:rsid w:val="00787941"/>
    <w:rsid w:val="00787BC9"/>
    <w:rsid w:val="00787BD5"/>
    <w:rsid w:val="0079046B"/>
    <w:rsid w:val="00790C60"/>
    <w:rsid w:val="007911B8"/>
    <w:rsid w:val="007912A0"/>
    <w:rsid w:val="00791AA4"/>
    <w:rsid w:val="00792157"/>
    <w:rsid w:val="00792ABC"/>
    <w:rsid w:val="007930A9"/>
    <w:rsid w:val="007936F9"/>
    <w:rsid w:val="00793B01"/>
    <w:rsid w:val="00793D2C"/>
    <w:rsid w:val="00794163"/>
    <w:rsid w:val="007942B2"/>
    <w:rsid w:val="007946B4"/>
    <w:rsid w:val="00794941"/>
    <w:rsid w:val="00794A0F"/>
    <w:rsid w:val="007966AB"/>
    <w:rsid w:val="00796C15"/>
    <w:rsid w:val="00797759"/>
    <w:rsid w:val="00797FC7"/>
    <w:rsid w:val="007A0329"/>
    <w:rsid w:val="007A0B15"/>
    <w:rsid w:val="007A10D4"/>
    <w:rsid w:val="007A1637"/>
    <w:rsid w:val="007A1A14"/>
    <w:rsid w:val="007A2EC8"/>
    <w:rsid w:val="007A3060"/>
    <w:rsid w:val="007A3245"/>
    <w:rsid w:val="007A4588"/>
    <w:rsid w:val="007A48F9"/>
    <w:rsid w:val="007A4962"/>
    <w:rsid w:val="007A5190"/>
    <w:rsid w:val="007A53A3"/>
    <w:rsid w:val="007A5AF9"/>
    <w:rsid w:val="007A6AC3"/>
    <w:rsid w:val="007A6C5B"/>
    <w:rsid w:val="007A6CB9"/>
    <w:rsid w:val="007A7019"/>
    <w:rsid w:val="007A7227"/>
    <w:rsid w:val="007A765A"/>
    <w:rsid w:val="007A791C"/>
    <w:rsid w:val="007A793A"/>
    <w:rsid w:val="007A79D6"/>
    <w:rsid w:val="007A7EB9"/>
    <w:rsid w:val="007B0341"/>
    <w:rsid w:val="007B04D8"/>
    <w:rsid w:val="007B08FE"/>
    <w:rsid w:val="007B130A"/>
    <w:rsid w:val="007B1549"/>
    <w:rsid w:val="007B1C11"/>
    <w:rsid w:val="007B24C2"/>
    <w:rsid w:val="007B2A08"/>
    <w:rsid w:val="007B2C72"/>
    <w:rsid w:val="007B2F65"/>
    <w:rsid w:val="007B2FCD"/>
    <w:rsid w:val="007B3D34"/>
    <w:rsid w:val="007B4012"/>
    <w:rsid w:val="007B4067"/>
    <w:rsid w:val="007B46A7"/>
    <w:rsid w:val="007B4AB6"/>
    <w:rsid w:val="007B5426"/>
    <w:rsid w:val="007B5810"/>
    <w:rsid w:val="007B5DF5"/>
    <w:rsid w:val="007B610C"/>
    <w:rsid w:val="007B68FD"/>
    <w:rsid w:val="007B6B6C"/>
    <w:rsid w:val="007B6BA6"/>
    <w:rsid w:val="007B6C27"/>
    <w:rsid w:val="007B6F00"/>
    <w:rsid w:val="007C0F7C"/>
    <w:rsid w:val="007C1CB6"/>
    <w:rsid w:val="007C2022"/>
    <w:rsid w:val="007C21BC"/>
    <w:rsid w:val="007C24DD"/>
    <w:rsid w:val="007C2611"/>
    <w:rsid w:val="007C2660"/>
    <w:rsid w:val="007C27D1"/>
    <w:rsid w:val="007C2D46"/>
    <w:rsid w:val="007C30F5"/>
    <w:rsid w:val="007C377C"/>
    <w:rsid w:val="007C4972"/>
    <w:rsid w:val="007C521A"/>
    <w:rsid w:val="007C52D7"/>
    <w:rsid w:val="007C59B7"/>
    <w:rsid w:val="007C61DF"/>
    <w:rsid w:val="007C7A53"/>
    <w:rsid w:val="007D09C1"/>
    <w:rsid w:val="007D12C1"/>
    <w:rsid w:val="007D13C2"/>
    <w:rsid w:val="007D1546"/>
    <w:rsid w:val="007D17E3"/>
    <w:rsid w:val="007D1AEA"/>
    <w:rsid w:val="007D1EA1"/>
    <w:rsid w:val="007D2212"/>
    <w:rsid w:val="007D227F"/>
    <w:rsid w:val="007D229B"/>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0146"/>
    <w:rsid w:val="007E1330"/>
    <w:rsid w:val="007E1435"/>
    <w:rsid w:val="007E1C32"/>
    <w:rsid w:val="007E1C75"/>
    <w:rsid w:val="007E2540"/>
    <w:rsid w:val="007E2772"/>
    <w:rsid w:val="007E2F85"/>
    <w:rsid w:val="007E365A"/>
    <w:rsid w:val="007E371B"/>
    <w:rsid w:val="007E3B8E"/>
    <w:rsid w:val="007E3FD1"/>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1DBC"/>
    <w:rsid w:val="007F224B"/>
    <w:rsid w:val="007F249B"/>
    <w:rsid w:val="007F2534"/>
    <w:rsid w:val="007F2691"/>
    <w:rsid w:val="007F2E00"/>
    <w:rsid w:val="007F2EB2"/>
    <w:rsid w:val="007F3201"/>
    <w:rsid w:val="007F35F9"/>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2FD8"/>
    <w:rsid w:val="0080350E"/>
    <w:rsid w:val="00803545"/>
    <w:rsid w:val="00804677"/>
    <w:rsid w:val="00804730"/>
    <w:rsid w:val="008048BA"/>
    <w:rsid w:val="008061AC"/>
    <w:rsid w:val="0080635A"/>
    <w:rsid w:val="00806374"/>
    <w:rsid w:val="00806CC4"/>
    <w:rsid w:val="00806E08"/>
    <w:rsid w:val="00806F59"/>
    <w:rsid w:val="0080798D"/>
    <w:rsid w:val="00807FB3"/>
    <w:rsid w:val="00810B46"/>
    <w:rsid w:val="00811229"/>
    <w:rsid w:val="0081136E"/>
    <w:rsid w:val="008135BB"/>
    <w:rsid w:val="00813D49"/>
    <w:rsid w:val="00814655"/>
    <w:rsid w:val="00814C29"/>
    <w:rsid w:val="00814CB0"/>
    <w:rsid w:val="00814D10"/>
    <w:rsid w:val="00815E46"/>
    <w:rsid w:val="008160B8"/>
    <w:rsid w:val="008161BA"/>
    <w:rsid w:val="00816648"/>
    <w:rsid w:val="00816649"/>
    <w:rsid w:val="00816D70"/>
    <w:rsid w:val="0081710B"/>
    <w:rsid w:val="00817647"/>
    <w:rsid w:val="00820E77"/>
    <w:rsid w:val="00821173"/>
    <w:rsid w:val="00821260"/>
    <w:rsid w:val="008218EE"/>
    <w:rsid w:val="00821BA4"/>
    <w:rsid w:val="00821CB9"/>
    <w:rsid w:val="00822042"/>
    <w:rsid w:val="0082257C"/>
    <w:rsid w:val="0082286B"/>
    <w:rsid w:val="0082287C"/>
    <w:rsid w:val="008230C4"/>
    <w:rsid w:val="00823373"/>
    <w:rsid w:val="00823713"/>
    <w:rsid w:val="008239AA"/>
    <w:rsid w:val="00823D5A"/>
    <w:rsid w:val="0082427C"/>
    <w:rsid w:val="00824C17"/>
    <w:rsid w:val="00824D9B"/>
    <w:rsid w:val="00824F12"/>
    <w:rsid w:val="008258BA"/>
    <w:rsid w:val="00825E92"/>
    <w:rsid w:val="0082617B"/>
    <w:rsid w:val="0082647B"/>
    <w:rsid w:val="0082752A"/>
    <w:rsid w:val="008278B8"/>
    <w:rsid w:val="00827B83"/>
    <w:rsid w:val="00827C56"/>
    <w:rsid w:val="0083092C"/>
    <w:rsid w:val="00830958"/>
    <w:rsid w:val="00830DC9"/>
    <w:rsid w:val="00830FBA"/>
    <w:rsid w:val="0083199E"/>
    <w:rsid w:val="00831EA7"/>
    <w:rsid w:val="0083252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0F8"/>
    <w:rsid w:val="00840855"/>
    <w:rsid w:val="00840D32"/>
    <w:rsid w:val="0084148B"/>
    <w:rsid w:val="008414FC"/>
    <w:rsid w:val="00841DD6"/>
    <w:rsid w:val="008421C0"/>
    <w:rsid w:val="00843BAD"/>
    <w:rsid w:val="00843F12"/>
    <w:rsid w:val="00843F27"/>
    <w:rsid w:val="00845301"/>
    <w:rsid w:val="00845692"/>
    <w:rsid w:val="008459EA"/>
    <w:rsid w:val="008460E7"/>
    <w:rsid w:val="00846140"/>
    <w:rsid w:val="0084636B"/>
    <w:rsid w:val="008464C2"/>
    <w:rsid w:val="00846FC1"/>
    <w:rsid w:val="0084703A"/>
    <w:rsid w:val="00850141"/>
    <w:rsid w:val="0085015F"/>
    <w:rsid w:val="008517EE"/>
    <w:rsid w:val="00851A0A"/>
    <w:rsid w:val="00851FB0"/>
    <w:rsid w:val="00852372"/>
    <w:rsid w:val="00852D14"/>
    <w:rsid w:val="00852E39"/>
    <w:rsid w:val="0085317B"/>
    <w:rsid w:val="008531AF"/>
    <w:rsid w:val="0085348B"/>
    <w:rsid w:val="00853D0F"/>
    <w:rsid w:val="008541E7"/>
    <w:rsid w:val="008548F5"/>
    <w:rsid w:val="00854B16"/>
    <w:rsid w:val="00854C1F"/>
    <w:rsid w:val="00854DBD"/>
    <w:rsid w:val="00854DBF"/>
    <w:rsid w:val="00855B9B"/>
    <w:rsid w:val="008560CA"/>
    <w:rsid w:val="0085697D"/>
    <w:rsid w:val="00856AB7"/>
    <w:rsid w:val="00857685"/>
    <w:rsid w:val="00857901"/>
    <w:rsid w:val="00857ADC"/>
    <w:rsid w:val="00857D02"/>
    <w:rsid w:val="00857D7E"/>
    <w:rsid w:val="00860A5F"/>
    <w:rsid w:val="008616B1"/>
    <w:rsid w:val="00861805"/>
    <w:rsid w:val="00861A35"/>
    <w:rsid w:val="00861ADB"/>
    <w:rsid w:val="00861C10"/>
    <w:rsid w:val="00861ED1"/>
    <w:rsid w:val="00861F30"/>
    <w:rsid w:val="0086204E"/>
    <w:rsid w:val="00862A0B"/>
    <w:rsid w:val="00862B14"/>
    <w:rsid w:val="00862D15"/>
    <w:rsid w:val="008635AC"/>
    <w:rsid w:val="008637D9"/>
    <w:rsid w:val="00863A68"/>
    <w:rsid w:val="00863CE2"/>
    <w:rsid w:val="0086411C"/>
    <w:rsid w:val="00864CF3"/>
    <w:rsid w:val="00864DFE"/>
    <w:rsid w:val="008656EA"/>
    <w:rsid w:val="00865733"/>
    <w:rsid w:val="00866DCD"/>
    <w:rsid w:val="008677C2"/>
    <w:rsid w:val="00867B32"/>
    <w:rsid w:val="00867C69"/>
    <w:rsid w:val="00872335"/>
    <w:rsid w:val="0087261B"/>
    <w:rsid w:val="00872B0F"/>
    <w:rsid w:val="00873280"/>
    <w:rsid w:val="00873CA0"/>
    <w:rsid w:val="00873D5A"/>
    <w:rsid w:val="008742F8"/>
    <w:rsid w:val="00874850"/>
    <w:rsid w:val="008761EE"/>
    <w:rsid w:val="0087622F"/>
    <w:rsid w:val="0087630D"/>
    <w:rsid w:val="0087668F"/>
    <w:rsid w:val="00876EEE"/>
    <w:rsid w:val="00876F19"/>
    <w:rsid w:val="00880002"/>
    <w:rsid w:val="00880480"/>
    <w:rsid w:val="00880B80"/>
    <w:rsid w:val="00880CA0"/>
    <w:rsid w:val="00880D6D"/>
    <w:rsid w:val="00880D73"/>
    <w:rsid w:val="008810BB"/>
    <w:rsid w:val="008811F4"/>
    <w:rsid w:val="0088194D"/>
    <w:rsid w:val="00881FF2"/>
    <w:rsid w:val="0088241E"/>
    <w:rsid w:val="00882863"/>
    <w:rsid w:val="008834E5"/>
    <w:rsid w:val="00883E1D"/>
    <w:rsid w:val="008844A0"/>
    <w:rsid w:val="0088488E"/>
    <w:rsid w:val="00884CC1"/>
    <w:rsid w:val="00884EEB"/>
    <w:rsid w:val="0088534A"/>
    <w:rsid w:val="00885722"/>
    <w:rsid w:val="00885B34"/>
    <w:rsid w:val="00885BCC"/>
    <w:rsid w:val="008866E3"/>
    <w:rsid w:val="00886E53"/>
    <w:rsid w:val="00886F21"/>
    <w:rsid w:val="00887B84"/>
    <w:rsid w:val="00887EA4"/>
    <w:rsid w:val="00890161"/>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5F8C"/>
    <w:rsid w:val="00896478"/>
    <w:rsid w:val="00896C56"/>
    <w:rsid w:val="00897404"/>
    <w:rsid w:val="00897677"/>
    <w:rsid w:val="00897A9C"/>
    <w:rsid w:val="008A05BE"/>
    <w:rsid w:val="008A0E04"/>
    <w:rsid w:val="008A1087"/>
    <w:rsid w:val="008A1D03"/>
    <w:rsid w:val="008A1FE1"/>
    <w:rsid w:val="008A2670"/>
    <w:rsid w:val="008A295F"/>
    <w:rsid w:val="008A2981"/>
    <w:rsid w:val="008A2B66"/>
    <w:rsid w:val="008A3588"/>
    <w:rsid w:val="008A3AFD"/>
    <w:rsid w:val="008A3FEF"/>
    <w:rsid w:val="008A40CA"/>
    <w:rsid w:val="008A443A"/>
    <w:rsid w:val="008A46F4"/>
    <w:rsid w:val="008A4843"/>
    <w:rsid w:val="008A5285"/>
    <w:rsid w:val="008A5631"/>
    <w:rsid w:val="008A5F62"/>
    <w:rsid w:val="008A61C1"/>
    <w:rsid w:val="008A6807"/>
    <w:rsid w:val="008A6F8A"/>
    <w:rsid w:val="008A749E"/>
    <w:rsid w:val="008A773A"/>
    <w:rsid w:val="008A79FA"/>
    <w:rsid w:val="008B05FD"/>
    <w:rsid w:val="008B068B"/>
    <w:rsid w:val="008B0D25"/>
    <w:rsid w:val="008B1294"/>
    <w:rsid w:val="008B1940"/>
    <w:rsid w:val="008B1B5F"/>
    <w:rsid w:val="008B24B5"/>
    <w:rsid w:val="008B2E45"/>
    <w:rsid w:val="008B3814"/>
    <w:rsid w:val="008B3CA3"/>
    <w:rsid w:val="008B486B"/>
    <w:rsid w:val="008B4B2B"/>
    <w:rsid w:val="008B4EA1"/>
    <w:rsid w:val="008B4F62"/>
    <w:rsid w:val="008B52F3"/>
    <w:rsid w:val="008B5B6D"/>
    <w:rsid w:val="008B5CB7"/>
    <w:rsid w:val="008B5E3D"/>
    <w:rsid w:val="008B6B2C"/>
    <w:rsid w:val="008B7523"/>
    <w:rsid w:val="008B7719"/>
    <w:rsid w:val="008B777E"/>
    <w:rsid w:val="008B7792"/>
    <w:rsid w:val="008B7FD5"/>
    <w:rsid w:val="008C073C"/>
    <w:rsid w:val="008C0E72"/>
    <w:rsid w:val="008C1200"/>
    <w:rsid w:val="008C136E"/>
    <w:rsid w:val="008C1629"/>
    <w:rsid w:val="008C182D"/>
    <w:rsid w:val="008C198D"/>
    <w:rsid w:val="008C242B"/>
    <w:rsid w:val="008C27EF"/>
    <w:rsid w:val="008C280A"/>
    <w:rsid w:val="008C2BA8"/>
    <w:rsid w:val="008C3204"/>
    <w:rsid w:val="008C3D09"/>
    <w:rsid w:val="008C40D1"/>
    <w:rsid w:val="008C4B6F"/>
    <w:rsid w:val="008C4F2A"/>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7CA"/>
    <w:rsid w:val="008D2CD4"/>
    <w:rsid w:val="008D2ED9"/>
    <w:rsid w:val="008D2F52"/>
    <w:rsid w:val="008D312D"/>
    <w:rsid w:val="008D3914"/>
    <w:rsid w:val="008D3F27"/>
    <w:rsid w:val="008D42B3"/>
    <w:rsid w:val="008D4AAA"/>
    <w:rsid w:val="008D5E9B"/>
    <w:rsid w:val="008D657C"/>
    <w:rsid w:val="008D6AB4"/>
    <w:rsid w:val="008D7350"/>
    <w:rsid w:val="008D7539"/>
    <w:rsid w:val="008D7617"/>
    <w:rsid w:val="008D768D"/>
    <w:rsid w:val="008E019E"/>
    <w:rsid w:val="008E04A9"/>
    <w:rsid w:val="008E0C87"/>
    <w:rsid w:val="008E0D65"/>
    <w:rsid w:val="008E1164"/>
    <w:rsid w:val="008E19C7"/>
    <w:rsid w:val="008E23FE"/>
    <w:rsid w:val="008E2E7F"/>
    <w:rsid w:val="008E3191"/>
    <w:rsid w:val="008E3CE0"/>
    <w:rsid w:val="008E406C"/>
    <w:rsid w:val="008E439E"/>
    <w:rsid w:val="008E480D"/>
    <w:rsid w:val="008E4BC1"/>
    <w:rsid w:val="008E5008"/>
    <w:rsid w:val="008E58B3"/>
    <w:rsid w:val="008E5D8B"/>
    <w:rsid w:val="008E5F05"/>
    <w:rsid w:val="008E628A"/>
    <w:rsid w:val="008E64D2"/>
    <w:rsid w:val="008E6DBB"/>
    <w:rsid w:val="008E7161"/>
    <w:rsid w:val="008E72D9"/>
    <w:rsid w:val="008E7702"/>
    <w:rsid w:val="008E7A9E"/>
    <w:rsid w:val="008F008F"/>
    <w:rsid w:val="008F035B"/>
    <w:rsid w:val="008F05BC"/>
    <w:rsid w:val="008F062E"/>
    <w:rsid w:val="008F0E70"/>
    <w:rsid w:val="008F295F"/>
    <w:rsid w:val="008F2ED4"/>
    <w:rsid w:val="008F304D"/>
    <w:rsid w:val="008F3DFB"/>
    <w:rsid w:val="008F4494"/>
    <w:rsid w:val="008F4CB8"/>
    <w:rsid w:val="008F52A6"/>
    <w:rsid w:val="008F66C9"/>
    <w:rsid w:val="008F7429"/>
    <w:rsid w:val="008F7DF3"/>
    <w:rsid w:val="00900D5F"/>
    <w:rsid w:val="009013FD"/>
    <w:rsid w:val="00901FDB"/>
    <w:rsid w:val="00902620"/>
    <w:rsid w:val="0090268E"/>
    <w:rsid w:val="009026DE"/>
    <w:rsid w:val="009028AE"/>
    <w:rsid w:val="00902963"/>
    <w:rsid w:val="00902BF6"/>
    <w:rsid w:val="00902DC8"/>
    <w:rsid w:val="00902DD6"/>
    <w:rsid w:val="00903311"/>
    <w:rsid w:val="00903E90"/>
    <w:rsid w:val="0090417D"/>
    <w:rsid w:val="009041C9"/>
    <w:rsid w:val="0090426E"/>
    <w:rsid w:val="0090468B"/>
    <w:rsid w:val="00904BA6"/>
    <w:rsid w:val="00904C56"/>
    <w:rsid w:val="00904C5E"/>
    <w:rsid w:val="00905AB9"/>
    <w:rsid w:val="00905E31"/>
    <w:rsid w:val="009065CF"/>
    <w:rsid w:val="00906A9A"/>
    <w:rsid w:val="00906ECE"/>
    <w:rsid w:val="00907487"/>
    <w:rsid w:val="009077E2"/>
    <w:rsid w:val="00907ACF"/>
    <w:rsid w:val="00907E95"/>
    <w:rsid w:val="00910E4C"/>
    <w:rsid w:val="00911191"/>
    <w:rsid w:val="00911435"/>
    <w:rsid w:val="009118E8"/>
    <w:rsid w:val="00912646"/>
    <w:rsid w:val="00912665"/>
    <w:rsid w:val="009129C0"/>
    <w:rsid w:val="00912E83"/>
    <w:rsid w:val="00912FAB"/>
    <w:rsid w:val="009136DD"/>
    <w:rsid w:val="009137AC"/>
    <w:rsid w:val="009137E9"/>
    <w:rsid w:val="00913C5F"/>
    <w:rsid w:val="0091437A"/>
    <w:rsid w:val="009149B7"/>
    <w:rsid w:val="00914D35"/>
    <w:rsid w:val="00915169"/>
    <w:rsid w:val="0091557D"/>
    <w:rsid w:val="009156B0"/>
    <w:rsid w:val="009160A7"/>
    <w:rsid w:val="0091636E"/>
    <w:rsid w:val="0091688A"/>
    <w:rsid w:val="00916C4D"/>
    <w:rsid w:val="009172E2"/>
    <w:rsid w:val="009177D8"/>
    <w:rsid w:val="00917C03"/>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537"/>
    <w:rsid w:val="009266EE"/>
    <w:rsid w:val="009267EE"/>
    <w:rsid w:val="00926A4E"/>
    <w:rsid w:val="00926B10"/>
    <w:rsid w:val="00926E1F"/>
    <w:rsid w:val="00927520"/>
    <w:rsid w:val="00927980"/>
    <w:rsid w:val="009307FD"/>
    <w:rsid w:val="00930B68"/>
    <w:rsid w:val="009315C3"/>
    <w:rsid w:val="00931E4A"/>
    <w:rsid w:val="0093204E"/>
    <w:rsid w:val="009325BE"/>
    <w:rsid w:val="009329E9"/>
    <w:rsid w:val="00932BA6"/>
    <w:rsid w:val="009334CE"/>
    <w:rsid w:val="00933568"/>
    <w:rsid w:val="0093360D"/>
    <w:rsid w:val="00933901"/>
    <w:rsid w:val="00933D70"/>
    <w:rsid w:val="00933DFA"/>
    <w:rsid w:val="00933E40"/>
    <w:rsid w:val="00934579"/>
    <w:rsid w:val="00935955"/>
    <w:rsid w:val="009361D5"/>
    <w:rsid w:val="009368AA"/>
    <w:rsid w:val="00937C3A"/>
    <w:rsid w:val="0094056A"/>
    <w:rsid w:val="00940619"/>
    <w:rsid w:val="00940696"/>
    <w:rsid w:val="00941B4B"/>
    <w:rsid w:val="00941DFF"/>
    <w:rsid w:val="009422A1"/>
    <w:rsid w:val="00942B90"/>
    <w:rsid w:val="00942CA2"/>
    <w:rsid w:val="009432A0"/>
    <w:rsid w:val="009440FC"/>
    <w:rsid w:val="00944795"/>
    <w:rsid w:val="00945A18"/>
    <w:rsid w:val="00945D0A"/>
    <w:rsid w:val="009463AB"/>
    <w:rsid w:val="0094654D"/>
    <w:rsid w:val="00946F75"/>
    <w:rsid w:val="009477F0"/>
    <w:rsid w:val="0094799E"/>
    <w:rsid w:val="00947DCD"/>
    <w:rsid w:val="00950CCC"/>
    <w:rsid w:val="00950D1A"/>
    <w:rsid w:val="00950FB1"/>
    <w:rsid w:val="009510A1"/>
    <w:rsid w:val="0095186F"/>
    <w:rsid w:val="00951AE5"/>
    <w:rsid w:val="00953898"/>
    <w:rsid w:val="00953C27"/>
    <w:rsid w:val="00953C6E"/>
    <w:rsid w:val="00954D2A"/>
    <w:rsid w:val="00955177"/>
    <w:rsid w:val="009559DE"/>
    <w:rsid w:val="0095650A"/>
    <w:rsid w:val="0095721D"/>
    <w:rsid w:val="00957FF4"/>
    <w:rsid w:val="0096019D"/>
    <w:rsid w:val="00961224"/>
    <w:rsid w:val="00961483"/>
    <w:rsid w:val="009620D8"/>
    <w:rsid w:val="00962351"/>
    <w:rsid w:val="00962D6A"/>
    <w:rsid w:val="0096356B"/>
    <w:rsid w:val="00963BCC"/>
    <w:rsid w:val="00963BE3"/>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79C"/>
    <w:rsid w:val="00967815"/>
    <w:rsid w:val="009679F2"/>
    <w:rsid w:val="00967A47"/>
    <w:rsid w:val="00970E94"/>
    <w:rsid w:val="00971763"/>
    <w:rsid w:val="00971AFC"/>
    <w:rsid w:val="00972465"/>
    <w:rsid w:val="0097284E"/>
    <w:rsid w:val="009732EA"/>
    <w:rsid w:val="00973308"/>
    <w:rsid w:val="00973607"/>
    <w:rsid w:val="00973848"/>
    <w:rsid w:val="00973E51"/>
    <w:rsid w:val="00973F98"/>
    <w:rsid w:val="00974148"/>
    <w:rsid w:val="00974188"/>
    <w:rsid w:val="00974E58"/>
    <w:rsid w:val="00974FCB"/>
    <w:rsid w:val="00975BCF"/>
    <w:rsid w:val="009764B6"/>
    <w:rsid w:val="009766BC"/>
    <w:rsid w:val="00980090"/>
    <w:rsid w:val="009800C0"/>
    <w:rsid w:val="009805A0"/>
    <w:rsid w:val="00980614"/>
    <w:rsid w:val="009807BE"/>
    <w:rsid w:val="00981F91"/>
    <w:rsid w:val="00982784"/>
    <w:rsid w:val="0098335E"/>
    <w:rsid w:val="00983958"/>
    <w:rsid w:val="009840D0"/>
    <w:rsid w:val="00984254"/>
    <w:rsid w:val="00985670"/>
    <w:rsid w:val="0098583E"/>
    <w:rsid w:val="00986BC8"/>
    <w:rsid w:val="00986C80"/>
    <w:rsid w:val="009873B7"/>
    <w:rsid w:val="009873F0"/>
    <w:rsid w:val="00987840"/>
    <w:rsid w:val="00987B77"/>
    <w:rsid w:val="00987C7D"/>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3C39"/>
    <w:rsid w:val="00994CED"/>
    <w:rsid w:val="00994DE1"/>
    <w:rsid w:val="00995336"/>
    <w:rsid w:val="00995899"/>
    <w:rsid w:val="00995A85"/>
    <w:rsid w:val="00995AB8"/>
    <w:rsid w:val="00996829"/>
    <w:rsid w:val="0099687A"/>
    <w:rsid w:val="00997785"/>
    <w:rsid w:val="00997FC2"/>
    <w:rsid w:val="009A0058"/>
    <w:rsid w:val="009A04C9"/>
    <w:rsid w:val="009A064C"/>
    <w:rsid w:val="009A0A87"/>
    <w:rsid w:val="009A2FBA"/>
    <w:rsid w:val="009A3182"/>
    <w:rsid w:val="009A4FF9"/>
    <w:rsid w:val="009A5162"/>
    <w:rsid w:val="009A5DAD"/>
    <w:rsid w:val="009A633E"/>
    <w:rsid w:val="009A693F"/>
    <w:rsid w:val="009A7379"/>
    <w:rsid w:val="009B0AAF"/>
    <w:rsid w:val="009B0CE9"/>
    <w:rsid w:val="009B0FDD"/>
    <w:rsid w:val="009B1F55"/>
    <w:rsid w:val="009B309B"/>
    <w:rsid w:val="009B3396"/>
    <w:rsid w:val="009B3632"/>
    <w:rsid w:val="009B3B4D"/>
    <w:rsid w:val="009B3B7C"/>
    <w:rsid w:val="009B3CC9"/>
    <w:rsid w:val="009B476C"/>
    <w:rsid w:val="009B4A0C"/>
    <w:rsid w:val="009B4C2F"/>
    <w:rsid w:val="009B507A"/>
    <w:rsid w:val="009B5806"/>
    <w:rsid w:val="009B5ACF"/>
    <w:rsid w:val="009B5E94"/>
    <w:rsid w:val="009B5EA3"/>
    <w:rsid w:val="009B601A"/>
    <w:rsid w:val="009B6D38"/>
    <w:rsid w:val="009B7580"/>
    <w:rsid w:val="009B7B50"/>
    <w:rsid w:val="009B7CAA"/>
    <w:rsid w:val="009B7CE6"/>
    <w:rsid w:val="009B7DCA"/>
    <w:rsid w:val="009C0056"/>
    <w:rsid w:val="009C009B"/>
    <w:rsid w:val="009C00D9"/>
    <w:rsid w:val="009C0F0F"/>
    <w:rsid w:val="009C160C"/>
    <w:rsid w:val="009C1937"/>
    <w:rsid w:val="009C244F"/>
    <w:rsid w:val="009C2645"/>
    <w:rsid w:val="009C32C6"/>
    <w:rsid w:val="009C3CE9"/>
    <w:rsid w:val="009C3D75"/>
    <w:rsid w:val="009C462B"/>
    <w:rsid w:val="009C4E33"/>
    <w:rsid w:val="009C515A"/>
    <w:rsid w:val="009C54E1"/>
    <w:rsid w:val="009C56E4"/>
    <w:rsid w:val="009C5C89"/>
    <w:rsid w:val="009D0F82"/>
    <w:rsid w:val="009D1126"/>
    <w:rsid w:val="009D3322"/>
    <w:rsid w:val="009D351B"/>
    <w:rsid w:val="009D3781"/>
    <w:rsid w:val="009D453E"/>
    <w:rsid w:val="009D4C89"/>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D47"/>
    <w:rsid w:val="009E1E70"/>
    <w:rsid w:val="009E1E89"/>
    <w:rsid w:val="009E2199"/>
    <w:rsid w:val="009E2636"/>
    <w:rsid w:val="009E34E0"/>
    <w:rsid w:val="009E3615"/>
    <w:rsid w:val="009E3651"/>
    <w:rsid w:val="009E37A2"/>
    <w:rsid w:val="009E48EE"/>
    <w:rsid w:val="009E4C0D"/>
    <w:rsid w:val="009E4C6A"/>
    <w:rsid w:val="009E5194"/>
    <w:rsid w:val="009E5704"/>
    <w:rsid w:val="009E5724"/>
    <w:rsid w:val="009E5D7B"/>
    <w:rsid w:val="009E662C"/>
    <w:rsid w:val="009E66F6"/>
    <w:rsid w:val="009E751A"/>
    <w:rsid w:val="009E7748"/>
    <w:rsid w:val="009E78F8"/>
    <w:rsid w:val="009E7D5E"/>
    <w:rsid w:val="009F036C"/>
    <w:rsid w:val="009F0674"/>
    <w:rsid w:val="009F06C8"/>
    <w:rsid w:val="009F0AD3"/>
    <w:rsid w:val="009F0C0D"/>
    <w:rsid w:val="009F0CF2"/>
    <w:rsid w:val="009F18BA"/>
    <w:rsid w:val="009F1CBB"/>
    <w:rsid w:val="009F204A"/>
    <w:rsid w:val="009F22BA"/>
    <w:rsid w:val="009F2472"/>
    <w:rsid w:val="009F251E"/>
    <w:rsid w:val="009F2C24"/>
    <w:rsid w:val="009F2DD1"/>
    <w:rsid w:val="009F3856"/>
    <w:rsid w:val="009F3EFA"/>
    <w:rsid w:val="009F491C"/>
    <w:rsid w:val="009F4CE1"/>
    <w:rsid w:val="009F530B"/>
    <w:rsid w:val="009F5EB5"/>
    <w:rsid w:val="009F6029"/>
    <w:rsid w:val="009F64F7"/>
    <w:rsid w:val="009F6786"/>
    <w:rsid w:val="009F68FC"/>
    <w:rsid w:val="009F6B32"/>
    <w:rsid w:val="00A00B55"/>
    <w:rsid w:val="00A00F70"/>
    <w:rsid w:val="00A015B5"/>
    <w:rsid w:val="00A02862"/>
    <w:rsid w:val="00A02AE1"/>
    <w:rsid w:val="00A03C91"/>
    <w:rsid w:val="00A043C6"/>
    <w:rsid w:val="00A044F7"/>
    <w:rsid w:val="00A05742"/>
    <w:rsid w:val="00A05BD0"/>
    <w:rsid w:val="00A06442"/>
    <w:rsid w:val="00A06BD0"/>
    <w:rsid w:val="00A0723E"/>
    <w:rsid w:val="00A1035F"/>
    <w:rsid w:val="00A1076C"/>
    <w:rsid w:val="00A108EA"/>
    <w:rsid w:val="00A11286"/>
    <w:rsid w:val="00A113AB"/>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17C15"/>
    <w:rsid w:val="00A20030"/>
    <w:rsid w:val="00A202E1"/>
    <w:rsid w:val="00A20DB5"/>
    <w:rsid w:val="00A21165"/>
    <w:rsid w:val="00A21285"/>
    <w:rsid w:val="00A21471"/>
    <w:rsid w:val="00A217DC"/>
    <w:rsid w:val="00A2216C"/>
    <w:rsid w:val="00A224AE"/>
    <w:rsid w:val="00A228AC"/>
    <w:rsid w:val="00A228B6"/>
    <w:rsid w:val="00A22AB9"/>
    <w:rsid w:val="00A23000"/>
    <w:rsid w:val="00A234B8"/>
    <w:rsid w:val="00A23A63"/>
    <w:rsid w:val="00A24679"/>
    <w:rsid w:val="00A24C24"/>
    <w:rsid w:val="00A24E18"/>
    <w:rsid w:val="00A24ED4"/>
    <w:rsid w:val="00A24EFC"/>
    <w:rsid w:val="00A2568D"/>
    <w:rsid w:val="00A25B75"/>
    <w:rsid w:val="00A2614E"/>
    <w:rsid w:val="00A26452"/>
    <w:rsid w:val="00A2683A"/>
    <w:rsid w:val="00A2691C"/>
    <w:rsid w:val="00A27263"/>
    <w:rsid w:val="00A27A1B"/>
    <w:rsid w:val="00A27B80"/>
    <w:rsid w:val="00A307D1"/>
    <w:rsid w:val="00A309B1"/>
    <w:rsid w:val="00A30BFF"/>
    <w:rsid w:val="00A312C7"/>
    <w:rsid w:val="00A313D8"/>
    <w:rsid w:val="00A3172B"/>
    <w:rsid w:val="00A31E5C"/>
    <w:rsid w:val="00A31F60"/>
    <w:rsid w:val="00A324FA"/>
    <w:rsid w:val="00A325A4"/>
    <w:rsid w:val="00A32A7A"/>
    <w:rsid w:val="00A32DE3"/>
    <w:rsid w:val="00A330A6"/>
    <w:rsid w:val="00A331F5"/>
    <w:rsid w:val="00A33F11"/>
    <w:rsid w:val="00A34BFB"/>
    <w:rsid w:val="00A35A1A"/>
    <w:rsid w:val="00A35DF9"/>
    <w:rsid w:val="00A3691C"/>
    <w:rsid w:val="00A36ACD"/>
    <w:rsid w:val="00A36EDC"/>
    <w:rsid w:val="00A37190"/>
    <w:rsid w:val="00A372AB"/>
    <w:rsid w:val="00A3730E"/>
    <w:rsid w:val="00A37A57"/>
    <w:rsid w:val="00A37CD9"/>
    <w:rsid w:val="00A37FC8"/>
    <w:rsid w:val="00A40CFF"/>
    <w:rsid w:val="00A4107E"/>
    <w:rsid w:val="00A4111F"/>
    <w:rsid w:val="00A41672"/>
    <w:rsid w:val="00A41A63"/>
    <w:rsid w:val="00A4280A"/>
    <w:rsid w:val="00A4295E"/>
    <w:rsid w:val="00A42994"/>
    <w:rsid w:val="00A42DD6"/>
    <w:rsid w:val="00A434F5"/>
    <w:rsid w:val="00A435E0"/>
    <w:rsid w:val="00A438A8"/>
    <w:rsid w:val="00A438E0"/>
    <w:rsid w:val="00A4393C"/>
    <w:rsid w:val="00A439B2"/>
    <w:rsid w:val="00A44474"/>
    <w:rsid w:val="00A44BCC"/>
    <w:rsid w:val="00A44DCE"/>
    <w:rsid w:val="00A4500C"/>
    <w:rsid w:val="00A450EF"/>
    <w:rsid w:val="00A45858"/>
    <w:rsid w:val="00A45C54"/>
    <w:rsid w:val="00A45DA8"/>
    <w:rsid w:val="00A46C34"/>
    <w:rsid w:val="00A471A0"/>
    <w:rsid w:val="00A477DD"/>
    <w:rsid w:val="00A4799F"/>
    <w:rsid w:val="00A47EA6"/>
    <w:rsid w:val="00A502DB"/>
    <w:rsid w:val="00A51419"/>
    <w:rsid w:val="00A52054"/>
    <w:rsid w:val="00A5307C"/>
    <w:rsid w:val="00A53BAA"/>
    <w:rsid w:val="00A54434"/>
    <w:rsid w:val="00A54B32"/>
    <w:rsid w:val="00A551BE"/>
    <w:rsid w:val="00A55A40"/>
    <w:rsid w:val="00A56331"/>
    <w:rsid w:val="00A56371"/>
    <w:rsid w:val="00A565E6"/>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240"/>
    <w:rsid w:val="00A718F3"/>
    <w:rsid w:val="00A724A3"/>
    <w:rsid w:val="00A72545"/>
    <w:rsid w:val="00A72EC9"/>
    <w:rsid w:val="00A72FCD"/>
    <w:rsid w:val="00A730FF"/>
    <w:rsid w:val="00A73EDB"/>
    <w:rsid w:val="00A74239"/>
    <w:rsid w:val="00A7485C"/>
    <w:rsid w:val="00A752B5"/>
    <w:rsid w:val="00A754B6"/>
    <w:rsid w:val="00A766B7"/>
    <w:rsid w:val="00A766DC"/>
    <w:rsid w:val="00A7758E"/>
    <w:rsid w:val="00A777D7"/>
    <w:rsid w:val="00A8016D"/>
    <w:rsid w:val="00A8027B"/>
    <w:rsid w:val="00A822CC"/>
    <w:rsid w:val="00A8302C"/>
    <w:rsid w:val="00A859A7"/>
    <w:rsid w:val="00A86802"/>
    <w:rsid w:val="00A8694B"/>
    <w:rsid w:val="00A875C6"/>
    <w:rsid w:val="00A87849"/>
    <w:rsid w:val="00A87C83"/>
    <w:rsid w:val="00A91130"/>
    <w:rsid w:val="00A91DFB"/>
    <w:rsid w:val="00A920E2"/>
    <w:rsid w:val="00A9225D"/>
    <w:rsid w:val="00A9232D"/>
    <w:rsid w:val="00A92AF9"/>
    <w:rsid w:val="00A937BC"/>
    <w:rsid w:val="00A93B73"/>
    <w:rsid w:val="00A93D5F"/>
    <w:rsid w:val="00A93D84"/>
    <w:rsid w:val="00A94951"/>
    <w:rsid w:val="00A94CBF"/>
    <w:rsid w:val="00A95BEA"/>
    <w:rsid w:val="00A95F11"/>
    <w:rsid w:val="00A96723"/>
    <w:rsid w:val="00A968F9"/>
    <w:rsid w:val="00A96A66"/>
    <w:rsid w:val="00A97273"/>
    <w:rsid w:val="00A97389"/>
    <w:rsid w:val="00A976D6"/>
    <w:rsid w:val="00A97738"/>
    <w:rsid w:val="00AA0A2B"/>
    <w:rsid w:val="00AA0B97"/>
    <w:rsid w:val="00AA0C74"/>
    <w:rsid w:val="00AA0CE7"/>
    <w:rsid w:val="00AA13A5"/>
    <w:rsid w:val="00AA1550"/>
    <w:rsid w:val="00AA209B"/>
    <w:rsid w:val="00AA2272"/>
    <w:rsid w:val="00AA2442"/>
    <w:rsid w:val="00AA2ACD"/>
    <w:rsid w:val="00AA37FE"/>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5A9"/>
    <w:rsid w:val="00AB1A05"/>
    <w:rsid w:val="00AB1A49"/>
    <w:rsid w:val="00AB2310"/>
    <w:rsid w:val="00AB233E"/>
    <w:rsid w:val="00AB25CC"/>
    <w:rsid w:val="00AB3064"/>
    <w:rsid w:val="00AB3526"/>
    <w:rsid w:val="00AB3D7E"/>
    <w:rsid w:val="00AB4003"/>
    <w:rsid w:val="00AB47E2"/>
    <w:rsid w:val="00AB4CE3"/>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13"/>
    <w:rsid w:val="00AC412A"/>
    <w:rsid w:val="00AC4153"/>
    <w:rsid w:val="00AC43A7"/>
    <w:rsid w:val="00AC4491"/>
    <w:rsid w:val="00AC4609"/>
    <w:rsid w:val="00AC5C4D"/>
    <w:rsid w:val="00AC63A4"/>
    <w:rsid w:val="00AC64AF"/>
    <w:rsid w:val="00AC64F6"/>
    <w:rsid w:val="00AC6D41"/>
    <w:rsid w:val="00AC6DD5"/>
    <w:rsid w:val="00AC6E2D"/>
    <w:rsid w:val="00AC6EDB"/>
    <w:rsid w:val="00AC70C7"/>
    <w:rsid w:val="00AC7165"/>
    <w:rsid w:val="00AD0DE0"/>
    <w:rsid w:val="00AD11D7"/>
    <w:rsid w:val="00AD1783"/>
    <w:rsid w:val="00AD195C"/>
    <w:rsid w:val="00AD1C47"/>
    <w:rsid w:val="00AD29E4"/>
    <w:rsid w:val="00AD2A87"/>
    <w:rsid w:val="00AD2DAD"/>
    <w:rsid w:val="00AD3064"/>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7D2"/>
    <w:rsid w:val="00AE2A61"/>
    <w:rsid w:val="00AE2C9D"/>
    <w:rsid w:val="00AE2CA0"/>
    <w:rsid w:val="00AE3232"/>
    <w:rsid w:val="00AE39DE"/>
    <w:rsid w:val="00AE3A88"/>
    <w:rsid w:val="00AE3A94"/>
    <w:rsid w:val="00AE3EB3"/>
    <w:rsid w:val="00AE4014"/>
    <w:rsid w:val="00AE436C"/>
    <w:rsid w:val="00AE4395"/>
    <w:rsid w:val="00AE43A6"/>
    <w:rsid w:val="00AE502B"/>
    <w:rsid w:val="00AE5440"/>
    <w:rsid w:val="00AE56F1"/>
    <w:rsid w:val="00AE5A65"/>
    <w:rsid w:val="00AE5F1C"/>
    <w:rsid w:val="00AE6CCC"/>
    <w:rsid w:val="00AE6D1C"/>
    <w:rsid w:val="00AE6E8A"/>
    <w:rsid w:val="00AE6F55"/>
    <w:rsid w:val="00AE732B"/>
    <w:rsid w:val="00AE7BC2"/>
    <w:rsid w:val="00AE7BF7"/>
    <w:rsid w:val="00AF0798"/>
    <w:rsid w:val="00AF0A2A"/>
    <w:rsid w:val="00AF0A42"/>
    <w:rsid w:val="00AF10FE"/>
    <w:rsid w:val="00AF16A1"/>
    <w:rsid w:val="00AF2158"/>
    <w:rsid w:val="00AF22EF"/>
    <w:rsid w:val="00AF29A7"/>
    <w:rsid w:val="00AF2C6A"/>
    <w:rsid w:val="00AF311B"/>
    <w:rsid w:val="00AF333D"/>
    <w:rsid w:val="00AF3459"/>
    <w:rsid w:val="00AF34B8"/>
    <w:rsid w:val="00AF49A6"/>
    <w:rsid w:val="00AF5624"/>
    <w:rsid w:val="00AF58BA"/>
    <w:rsid w:val="00AF59AC"/>
    <w:rsid w:val="00AF5B93"/>
    <w:rsid w:val="00AF75EA"/>
    <w:rsid w:val="00AF7651"/>
    <w:rsid w:val="00B003C2"/>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D2"/>
    <w:rsid w:val="00B075F1"/>
    <w:rsid w:val="00B07AC8"/>
    <w:rsid w:val="00B07B03"/>
    <w:rsid w:val="00B07E76"/>
    <w:rsid w:val="00B106E2"/>
    <w:rsid w:val="00B10974"/>
    <w:rsid w:val="00B11397"/>
    <w:rsid w:val="00B1176C"/>
    <w:rsid w:val="00B117F5"/>
    <w:rsid w:val="00B12572"/>
    <w:rsid w:val="00B12C5A"/>
    <w:rsid w:val="00B13F9D"/>
    <w:rsid w:val="00B14739"/>
    <w:rsid w:val="00B15124"/>
    <w:rsid w:val="00B15331"/>
    <w:rsid w:val="00B160B8"/>
    <w:rsid w:val="00B16AAC"/>
    <w:rsid w:val="00B17642"/>
    <w:rsid w:val="00B176E5"/>
    <w:rsid w:val="00B17F2F"/>
    <w:rsid w:val="00B20128"/>
    <w:rsid w:val="00B20288"/>
    <w:rsid w:val="00B20884"/>
    <w:rsid w:val="00B20E5F"/>
    <w:rsid w:val="00B21B84"/>
    <w:rsid w:val="00B22387"/>
    <w:rsid w:val="00B22997"/>
    <w:rsid w:val="00B22A7E"/>
    <w:rsid w:val="00B23509"/>
    <w:rsid w:val="00B23E15"/>
    <w:rsid w:val="00B24008"/>
    <w:rsid w:val="00B240CE"/>
    <w:rsid w:val="00B24F24"/>
    <w:rsid w:val="00B25787"/>
    <w:rsid w:val="00B257D8"/>
    <w:rsid w:val="00B25A0C"/>
    <w:rsid w:val="00B27405"/>
    <w:rsid w:val="00B27AEC"/>
    <w:rsid w:val="00B27F48"/>
    <w:rsid w:val="00B30414"/>
    <w:rsid w:val="00B30EFE"/>
    <w:rsid w:val="00B31294"/>
    <w:rsid w:val="00B3319B"/>
    <w:rsid w:val="00B339B1"/>
    <w:rsid w:val="00B3427A"/>
    <w:rsid w:val="00B3436C"/>
    <w:rsid w:val="00B35421"/>
    <w:rsid w:val="00B36036"/>
    <w:rsid w:val="00B360CE"/>
    <w:rsid w:val="00B3723F"/>
    <w:rsid w:val="00B374AC"/>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AA4"/>
    <w:rsid w:val="00B42B7D"/>
    <w:rsid w:val="00B42EB2"/>
    <w:rsid w:val="00B43913"/>
    <w:rsid w:val="00B450D0"/>
    <w:rsid w:val="00B45E3A"/>
    <w:rsid w:val="00B45E9D"/>
    <w:rsid w:val="00B46084"/>
    <w:rsid w:val="00B462F0"/>
    <w:rsid w:val="00B46B64"/>
    <w:rsid w:val="00B47749"/>
    <w:rsid w:val="00B47DD3"/>
    <w:rsid w:val="00B47DE2"/>
    <w:rsid w:val="00B50BF1"/>
    <w:rsid w:val="00B510B2"/>
    <w:rsid w:val="00B5165C"/>
    <w:rsid w:val="00B51A51"/>
    <w:rsid w:val="00B51F52"/>
    <w:rsid w:val="00B51FD6"/>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D00"/>
    <w:rsid w:val="00B55F2A"/>
    <w:rsid w:val="00B5719A"/>
    <w:rsid w:val="00B573E6"/>
    <w:rsid w:val="00B577DE"/>
    <w:rsid w:val="00B57873"/>
    <w:rsid w:val="00B60212"/>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0EC"/>
    <w:rsid w:val="00B6632F"/>
    <w:rsid w:val="00B66825"/>
    <w:rsid w:val="00B67191"/>
    <w:rsid w:val="00B67428"/>
    <w:rsid w:val="00B67832"/>
    <w:rsid w:val="00B70661"/>
    <w:rsid w:val="00B706F3"/>
    <w:rsid w:val="00B7087A"/>
    <w:rsid w:val="00B70991"/>
    <w:rsid w:val="00B709FD"/>
    <w:rsid w:val="00B71B72"/>
    <w:rsid w:val="00B725FD"/>
    <w:rsid w:val="00B72912"/>
    <w:rsid w:val="00B730F4"/>
    <w:rsid w:val="00B73719"/>
    <w:rsid w:val="00B73E64"/>
    <w:rsid w:val="00B7423E"/>
    <w:rsid w:val="00B7427C"/>
    <w:rsid w:val="00B74AF7"/>
    <w:rsid w:val="00B75079"/>
    <w:rsid w:val="00B75CFA"/>
    <w:rsid w:val="00B76213"/>
    <w:rsid w:val="00B76840"/>
    <w:rsid w:val="00B76A0C"/>
    <w:rsid w:val="00B76DBC"/>
    <w:rsid w:val="00B778BE"/>
    <w:rsid w:val="00B8162A"/>
    <w:rsid w:val="00B81E7D"/>
    <w:rsid w:val="00B81F91"/>
    <w:rsid w:val="00B82FAF"/>
    <w:rsid w:val="00B83533"/>
    <w:rsid w:val="00B83B55"/>
    <w:rsid w:val="00B83EAD"/>
    <w:rsid w:val="00B846FF"/>
    <w:rsid w:val="00B850D9"/>
    <w:rsid w:val="00B85984"/>
    <w:rsid w:val="00B85E34"/>
    <w:rsid w:val="00B8603B"/>
    <w:rsid w:val="00B86550"/>
    <w:rsid w:val="00B865EB"/>
    <w:rsid w:val="00B869A8"/>
    <w:rsid w:val="00B86B65"/>
    <w:rsid w:val="00B86C02"/>
    <w:rsid w:val="00B872A0"/>
    <w:rsid w:val="00B91712"/>
    <w:rsid w:val="00B9198B"/>
    <w:rsid w:val="00B92731"/>
    <w:rsid w:val="00B92918"/>
    <w:rsid w:val="00B92BF1"/>
    <w:rsid w:val="00B92CB5"/>
    <w:rsid w:val="00B93337"/>
    <w:rsid w:val="00B93C9F"/>
    <w:rsid w:val="00B93CF5"/>
    <w:rsid w:val="00B93D19"/>
    <w:rsid w:val="00B946E8"/>
    <w:rsid w:val="00B9474C"/>
    <w:rsid w:val="00B94FCE"/>
    <w:rsid w:val="00B950D3"/>
    <w:rsid w:val="00B95A84"/>
    <w:rsid w:val="00B969EC"/>
    <w:rsid w:val="00B96CC7"/>
    <w:rsid w:val="00B96E42"/>
    <w:rsid w:val="00B9711A"/>
    <w:rsid w:val="00B9724A"/>
    <w:rsid w:val="00B97DF4"/>
    <w:rsid w:val="00BA0915"/>
    <w:rsid w:val="00BA0A0B"/>
    <w:rsid w:val="00BA0E45"/>
    <w:rsid w:val="00BA1057"/>
    <w:rsid w:val="00BA1A3F"/>
    <w:rsid w:val="00BA1D38"/>
    <w:rsid w:val="00BA263E"/>
    <w:rsid w:val="00BA2A10"/>
    <w:rsid w:val="00BA2B46"/>
    <w:rsid w:val="00BA30D3"/>
    <w:rsid w:val="00BA3B12"/>
    <w:rsid w:val="00BA3C49"/>
    <w:rsid w:val="00BA63F4"/>
    <w:rsid w:val="00BA67F5"/>
    <w:rsid w:val="00BA68F6"/>
    <w:rsid w:val="00BA69DA"/>
    <w:rsid w:val="00BA705D"/>
    <w:rsid w:val="00BA7135"/>
    <w:rsid w:val="00BA7149"/>
    <w:rsid w:val="00BA7842"/>
    <w:rsid w:val="00BA7920"/>
    <w:rsid w:val="00BB04C1"/>
    <w:rsid w:val="00BB12FC"/>
    <w:rsid w:val="00BB43B0"/>
    <w:rsid w:val="00BB4653"/>
    <w:rsid w:val="00BB4B80"/>
    <w:rsid w:val="00BB52C4"/>
    <w:rsid w:val="00BB5516"/>
    <w:rsid w:val="00BB5999"/>
    <w:rsid w:val="00BB6094"/>
    <w:rsid w:val="00BB71D7"/>
    <w:rsid w:val="00BC0096"/>
    <w:rsid w:val="00BC036F"/>
    <w:rsid w:val="00BC08D3"/>
    <w:rsid w:val="00BC0914"/>
    <w:rsid w:val="00BC0D80"/>
    <w:rsid w:val="00BC15AA"/>
    <w:rsid w:val="00BC1825"/>
    <w:rsid w:val="00BC1A32"/>
    <w:rsid w:val="00BC1F69"/>
    <w:rsid w:val="00BC2453"/>
    <w:rsid w:val="00BC2D0C"/>
    <w:rsid w:val="00BC2F8F"/>
    <w:rsid w:val="00BC33AB"/>
    <w:rsid w:val="00BC415F"/>
    <w:rsid w:val="00BC48A8"/>
    <w:rsid w:val="00BC4A49"/>
    <w:rsid w:val="00BC4B72"/>
    <w:rsid w:val="00BC4DD0"/>
    <w:rsid w:val="00BC524B"/>
    <w:rsid w:val="00BC57AE"/>
    <w:rsid w:val="00BC57C4"/>
    <w:rsid w:val="00BC5934"/>
    <w:rsid w:val="00BC5AF9"/>
    <w:rsid w:val="00BC5E44"/>
    <w:rsid w:val="00BC5EF7"/>
    <w:rsid w:val="00BC6713"/>
    <w:rsid w:val="00BC6ADC"/>
    <w:rsid w:val="00BC6DEC"/>
    <w:rsid w:val="00BC6EFC"/>
    <w:rsid w:val="00BC7FD8"/>
    <w:rsid w:val="00BD075A"/>
    <w:rsid w:val="00BD0A21"/>
    <w:rsid w:val="00BD0EDB"/>
    <w:rsid w:val="00BD1231"/>
    <w:rsid w:val="00BD1445"/>
    <w:rsid w:val="00BD1622"/>
    <w:rsid w:val="00BD1E28"/>
    <w:rsid w:val="00BD21B5"/>
    <w:rsid w:val="00BD21DB"/>
    <w:rsid w:val="00BD2270"/>
    <w:rsid w:val="00BD25E8"/>
    <w:rsid w:val="00BD26E0"/>
    <w:rsid w:val="00BD2B11"/>
    <w:rsid w:val="00BD34C0"/>
    <w:rsid w:val="00BD354F"/>
    <w:rsid w:val="00BD3E0C"/>
    <w:rsid w:val="00BD434A"/>
    <w:rsid w:val="00BD49F9"/>
    <w:rsid w:val="00BD5A0C"/>
    <w:rsid w:val="00BD61A0"/>
    <w:rsid w:val="00BD66D9"/>
    <w:rsid w:val="00BD6ABF"/>
    <w:rsid w:val="00BD6B54"/>
    <w:rsid w:val="00BD7170"/>
    <w:rsid w:val="00BD7B96"/>
    <w:rsid w:val="00BD7EC2"/>
    <w:rsid w:val="00BE060B"/>
    <w:rsid w:val="00BE0C04"/>
    <w:rsid w:val="00BE0CBF"/>
    <w:rsid w:val="00BE1838"/>
    <w:rsid w:val="00BE19B0"/>
    <w:rsid w:val="00BE1B40"/>
    <w:rsid w:val="00BE1C7F"/>
    <w:rsid w:val="00BE23DC"/>
    <w:rsid w:val="00BE2451"/>
    <w:rsid w:val="00BE3232"/>
    <w:rsid w:val="00BE36E1"/>
    <w:rsid w:val="00BE3A79"/>
    <w:rsid w:val="00BE4079"/>
    <w:rsid w:val="00BE44F3"/>
    <w:rsid w:val="00BE4E95"/>
    <w:rsid w:val="00BE53A5"/>
    <w:rsid w:val="00BE5B27"/>
    <w:rsid w:val="00BE5D22"/>
    <w:rsid w:val="00BE62F3"/>
    <w:rsid w:val="00BE630C"/>
    <w:rsid w:val="00BE6CED"/>
    <w:rsid w:val="00BE702F"/>
    <w:rsid w:val="00BE79A6"/>
    <w:rsid w:val="00BE7A97"/>
    <w:rsid w:val="00BF032A"/>
    <w:rsid w:val="00BF0D9D"/>
    <w:rsid w:val="00BF21B7"/>
    <w:rsid w:val="00BF246B"/>
    <w:rsid w:val="00BF2541"/>
    <w:rsid w:val="00BF2CC5"/>
    <w:rsid w:val="00BF2FBF"/>
    <w:rsid w:val="00BF31DA"/>
    <w:rsid w:val="00BF38AC"/>
    <w:rsid w:val="00BF396D"/>
    <w:rsid w:val="00BF46C0"/>
    <w:rsid w:val="00BF486D"/>
    <w:rsid w:val="00BF48C5"/>
    <w:rsid w:val="00BF5462"/>
    <w:rsid w:val="00BF5995"/>
    <w:rsid w:val="00BF653C"/>
    <w:rsid w:val="00BF664F"/>
    <w:rsid w:val="00BF73B9"/>
    <w:rsid w:val="00BF7E71"/>
    <w:rsid w:val="00BF7E87"/>
    <w:rsid w:val="00C00370"/>
    <w:rsid w:val="00C008B5"/>
    <w:rsid w:val="00C00DA3"/>
    <w:rsid w:val="00C01682"/>
    <w:rsid w:val="00C03321"/>
    <w:rsid w:val="00C033BE"/>
    <w:rsid w:val="00C036B3"/>
    <w:rsid w:val="00C036F5"/>
    <w:rsid w:val="00C03759"/>
    <w:rsid w:val="00C03C17"/>
    <w:rsid w:val="00C03ECF"/>
    <w:rsid w:val="00C04999"/>
    <w:rsid w:val="00C04F87"/>
    <w:rsid w:val="00C05028"/>
    <w:rsid w:val="00C0631D"/>
    <w:rsid w:val="00C06D78"/>
    <w:rsid w:val="00C07024"/>
    <w:rsid w:val="00C070F9"/>
    <w:rsid w:val="00C07362"/>
    <w:rsid w:val="00C07901"/>
    <w:rsid w:val="00C07A37"/>
    <w:rsid w:val="00C07E1A"/>
    <w:rsid w:val="00C102E1"/>
    <w:rsid w:val="00C10BD0"/>
    <w:rsid w:val="00C10D1E"/>
    <w:rsid w:val="00C119CB"/>
    <w:rsid w:val="00C12752"/>
    <w:rsid w:val="00C128C0"/>
    <w:rsid w:val="00C13134"/>
    <w:rsid w:val="00C1542D"/>
    <w:rsid w:val="00C155BB"/>
    <w:rsid w:val="00C15F11"/>
    <w:rsid w:val="00C1642C"/>
    <w:rsid w:val="00C16743"/>
    <w:rsid w:val="00C16F1C"/>
    <w:rsid w:val="00C2000F"/>
    <w:rsid w:val="00C203F4"/>
    <w:rsid w:val="00C208E1"/>
    <w:rsid w:val="00C211B9"/>
    <w:rsid w:val="00C21772"/>
    <w:rsid w:val="00C21979"/>
    <w:rsid w:val="00C21DC7"/>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3A"/>
    <w:rsid w:val="00C30659"/>
    <w:rsid w:val="00C30783"/>
    <w:rsid w:val="00C30AD4"/>
    <w:rsid w:val="00C3121B"/>
    <w:rsid w:val="00C313E1"/>
    <w:rsid w:val="00C318FC"/>
    <w:rsid w:val="00C31ADB"/>
    <w:rsid w:val="00C31E81"/>
    <w:rsid w:val="00C320D8"/>
    <w:rsid w:val="00C3210E"/>
    <w:rsid w:val="00C32B63"/>
    <w:rsid w:val="00C32D74"/>
    <w:rsid w:val="00C3353E"/>
    <w:rsid w:val="00C34562"/>
    <w:rsid w:val="00C3507C"/>
    <w:rsid w:val="00C35195"/>
    <w:rsid w:val="00C358AE"/>
    <w:rsid w:val="00C359A9"/>
    <w:rsid w:val="00C359AA"/>
    <w:rsid w:val="00C35E9D"/>
    <w:rsid w:val="00C36288"/>
    <w:rsid w:val="00C364B9"/>
    <w:rsid w:val="00C40589"/>
    <w:rsid w:val="00C409B4"/>
    <w:rsid w:val="00C41C87"/>
    <w:rsid w:val="00C41E3F"/>
    <w:rsid w:val="00C41FF8"/>
    <w:rsid w:val="00C4215A"/>
    <w:rsid w:val="00C4236C"/>
    <w:rsid w:val="00C44204"/>
    <w:rsid w:val="00C45D55"/>
    <w:rsid w:val="00C46AD4"/>
    <w:rsid w:val="00C470D3"/>
    <w:rsid w:val="00C4719A"/>
    <w:rsid w:val="00C47831"/>
    <w:rsid w:val="00C47909"/>
    <w:rsid w:val="00C50729"/>
    <w:rsid w:val="00C50B02"/>
    <w:rsid w:val="00C50FF8"/>
    <w:rsid w:val="00C51AB5"/>
    <w:rsid w:val="00C51C94"/>
    <w:rsid w:val="00C52CA6"/>
    <w:rsid w:val="00C52D9F"/>
    <w:rsid w:val="00C53A78"/>
    <w:rsid w:val="00C54ADA"/>
    <w:rsid w:val="00C5549C"/>
    <w:rsid w:val="00C5597D"/>
    <w:rsid w:val="00C55DC4"/>
    <w:rsid w:val="00C5674F"/>
    <w:rsid w:val="00C57338"/>
    <w:rsid w:val="00C57958"/>
    <w:rsid w:val="00C57C78"/>
    <w:rsid w:val="00C60211"/>
    <w:rsid w:val="00C60499"/>
    <w:rsid w:val="00C605C4"/>
    <w:rsid w:val="00C60D22"/>
    <w:rsid w:val="00C6100D"/>
    <w:rsid w:val="00C613FA"/>
    <w:rsid w:val="00C61826"/>
    <w:rsid w:val="00C6225C"/>
    <w:rsid w:val="00C62286"/>
    <w:rsid w:val="00C63188"/>
    <w:rsid w:val="00C63E9B"/>
    <w:rsid w:val="00C63EBF"/>
    <w:rsid w:val="00C643D3"/>
    <w:rsid w:val="00C64DF1"/>
    <w:rsid w:val="00C656C4"/>
    <w:rsid w:val="00C658D9"/>
    <w:rsid w:val="00C65BA6"/>
    <w:rsid w:val="00C65BB4"/>
    <w:rsid w:val="00C662EF"/>
    <w:rsid w:val="00C664B1"/>
    <w:rsid w:val="00C66F0E"/>
    <w:rsid w:val="00C673BD"/>
    <w:rsid w:val="00C6767E"/>
    <w:rsid w:val="00C67B70"/>
    <w:rsid w:val="00C702FB"/>
    <w:rsid w:val="00C7042B"/>
    <w:rsid w:val="00C70705"/>
    <w:rsid w:val="00C70986"/>
    <w:rsid w:val="00C71936"/>
    <w:rsid w:val="00C71FFC"/>
    <w:rsid w:val="00C721BE"/>
    <w:rsid w:val="00C72B6E"/>
    <w:rsid w:val="00C72CA3"/>
    <w:rsid w:val="00C72FAF"/>
    <w:rsid w:val="00C734D0"/>
    <w:rsid w:val="00C736FB"/>
    <w:rsid w:val="00C74173"/>
    <w:rsid w:val="00C74330"/>
    <w:rsid w:val="00C744C8"/>
    <w:rsid w:val="00C74A06"/>
    <w:rsid w:val="00C74D42"/>
    <w:rsid w:val="00C74DAD"/>
    <w:rsid w:val="00C74ECF"/>
    <w:rsid w:val="00C7505E"/>
    <w:rsid w:val="00C754F5"/>
    <w:rsid w:val="00C75AC6"/>
    <w:rsid w:val="00C75B1E"/>
    <w:rsid w:val="00C768B4"/>
    <w:rsid w:val="00C7759F"/>
    <w:rsid w:val="00C77731"/>
    <w:rsid w:val="00C802A2"/>
    <w:rsid w:val="00C8061A"/>
    <w:rsid w:val="00C80A77"/>
    <w:rsid w:val="00C80CE8"/>
    <w:rsid w:val="00C8139D"/>
    <w:rsid w:val="00C81778"/>
    <w:rsid w:val="00C81824"/>
    <w:rsid w:val="00C82195"/>
    <w:rsid w:val="00C8308B"/>
    <w:rsid w:val="00C83EF4"/>
    <w:rsid w:val="00C8465B"/>
    <w:rsid w:val="00C8481A"/>
    <w:rsid w:val="00C84CC5"/>
    <w:rsid w:val="00C84EDF"/>
    <w:rsid w:val="00C84F96"/>
    <w:rsid w:val="00C85B41"/>
    <w:rsid w:val="00C85CAD"/>
    <w:rsid w:val="00C85DDA"/>
    <w:rsid w:val="00C86031"/>
    <w:rsid w:val="00C87480"/>
    <w:rsid w:val="00C87733"/>
    <w:rsid w:val="00C877F6"/>
    <w:rsid w:val="00C87D96"/>
    <w:rsid w:val="00C900FB"/>
    <w:rsid w:val="00C9056C"/>
    <w:rsid w:val="00C91646"/>
    <w:rsid w:val="00C93141"/>
    <w:rsid w:val="00C9374B"/>
    <w:rsid w:val="00C939AC"/>
    <w:rsid w:val="00C9436B"/>
    <w:rsid w:val="00C947DC"/>
    <w:rsid w:val="00C95003"/>
    <w:rsid w:val="00C950B3"/>
    <w:rsid w:val="00C95215"/>
    <w:rsid w:val="00C954E1"/>
    <w:rsid w:val="00C95CF1"/>
    <w:rsid w:val="00C962CC"/>
    <w:rsid w:val="00C96431"/>
    <w:rsid w:val="00C9646D"/>
    <w:rsid w:val="00C96690"/>
    <w:rsid w:val="00C96DEA"/>
    <w:rsid w:val="00C97174"/>
    <w:rsid w:val="00C972EC"/>
    <w:rsid w:val="00C973DC"/>
    <w:rsid w:val="00C975EB"/>
    <w:rsid w:val="00C97CF9"/>
    <w:rsid w:val="00CA040C"/>
    <w:rsid w:val="00CA08E8"/>
    <w:rsid w:val="00CA0B6E"/>
    <w:rsid w:val="00CA1B2A"/>
    <w:rsid w:val="00CA1E89"/>
    <w:rsid w:val="00CA206A"/>
    <w:rsid w:val="00CA2452"/>
    <w:rsid w:val="00CA339B"/>
    <w:rsid w:val="00CA37EF"/>
    <w:rsid w:val="00CA4090"/>
    <w:rsid w:val="00CA46DF"/>
    <w:rsid w:val="00CA4766"/>
    <w:rsid w:val="00CA47D5"/>
    <w:rsid w:val="00CA49AF"/>
    <w:rsid w:val="00CA4BB1"/>
    <w:rsid w:val="00CA4F66"/>
    <w:rsid w:val="00CA5225"/>
    <w:rsid w:val="00CA5801"/>
    <w:rsid w:val="00CA58E7"/>
    <w:rsid w:val="00CA5F42"/>
    <w:rsid w:val="00CA6494"/>
    <w:rsid w:val="00CA67CF"/>
    <w:rsid w:val="00CA6884"/>
    <w:rsid w:val="00CA722D"/>
    <w:rsid w:val="00CA76C8"/>
    <w:rsid w:val="00CA7BEA"/>
    <w:rsid w:val="00CA7EC6"/>
    <w:rsid w:val="00CB0105"/>
    <w:rsid w:val="00CB0320"/>
    <w:rsid w:val="00CB0922"/>
    <w:rsid w:val="00CB095A"/>
    <w:rsid w:val="00CB0A2F"/>
    <w:rsid w:val="00CB0CFB"/>
    <w:rsid w:val="00CB15E7"/>
    <w:rsid w:val="00CB1626"/>
    <w:rsid w:val="00CB1694"/>
    <w:rsid w:val="00CB1958"/>
    <w:rsid w:val="00CB1ADF"/>
    <w:rsid w:val="00CB2080"/>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5A1"/>
    <w:rsid w:val="00CC1C6D"/>
    <w:rsid w:val="00CC2F15"/>
    <w:rsid w:val="00CC34E4"/>
    <w:rsid w:val="00CC34F1"/>
    <w:rsid w:val="00CC39C3"/>
    <w:rsid w:val="00CC432D"/>
    <w:rsid w:val="00CC438A"/>
    <w:rsid w:val="00CC4758"/>
    <w:rsid w:val="00CC48CE"/>
    <w:rsid w:val="00CC4C7F"/>
    <w:rsid w:val="00CC4FC5"/>
    <w:rsid w:val="00CC5894"/>
    <w:rsid w:val="00CC5BA3"/>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6B4"/>
    <w:rsid w:val="00CD572D"/>
    <w:rsid w:val="00CD6049"/>
    <w:rsid w:val="00CD6482"/>
    <w:rsid w:val="00CD691D"/>
    <w:rsid w:val="00CD7174"/>
    <w:rsid w:val="00CD73CC"/>
    <w:rsid w:val="00CE07DB"/>
    <w:rsid w:val="00CE10BD"/>
    <w:rsid w:val="00CE11FF"/>
    <w:rsid w:val="00CE17BF"/>
    <w:rsid w:val="00CE1FB0"/>
    <w:rsid w:val="00CE32FF"/>
    <w:rsid w:val="00CE3686"/>
    <w:rsid w:val="00CE3C3A"/>
    <w:rsid w:val="00CE3EFA"/>
    <w:rsid w:val="00CE4404"/>
    <w:rsid w:val="00CE4E99"/>
    <w:rsid w:val="00CE5871"/>
    <w:rsid w:val="00CE60E7"/>
    <w:rsid w:val="00CE6338"/>
    <w:rsid w:val="00CE6A59"/>
    <w:rsid w:val="00CE71E0"/>
    <w:rsid w:val="00CE73C6"/>
    <w:rsid w:val="00CE7B8E"/>
    <w:rsid w:val="00CE7BDC"/>
    <w:rsid w:val="00CE7E56"/>
    <w:rsid w:val="00CE7F33"/>
    <w:rsid w:val="00CF01B8"/>
    <w:rsid w:val="00CF06DB"/>
    <w:rsid w:val="00CF0824"/>
    <w:rsid w:val="00CF1924"/>
    <w:rsid w:val="00CF1C15"/>
    <w:rsid w:val="00CF2EC6"/>
    <w:rsid w:val="00CF3214"/>
    <w:rsid w:val="00CF327E"/>
    <w:rsid w:val="00CF3682"/>
    <w:rsid w:val="00CF3A51"/>
    <w:rsid w:val="00CF50A7"/>
    <w:rsid w:val="00CF6498"/>
    <w:rsid w:val="00CF654D"/>
    <w:rsid w:val="00CF6E02"/>
    <w:rsid w:val="00CF6F3E"/>
    <w:rsid w:val="00CF7BA7"/>
    <w:rsid w:val="00D00BEC"/>
    <w:rsid w:val="00D0120C"/>
    <w:rsid w:val="00D01AC3"/>
    <w:rsid w:val="00D01BF0"/>
    <w:rsid w:val="00D022C7"/>
    <w:rsid w:val="00D025A6"/>
    <w:rsid w:val="00D02A8A"/>
    <w:rsid w:val="00D039FD"/>
    <w:rsid w:val="00D04143"/>
    <w:rsid w:val="00D0493F"/>
    <w:rsid w:val="00D0494E"/>
    <w:rsid w:val="00D04C89"/>
    <w:rsid w:val="00D054E2"/>
    <w:rsid w:val="00D05CC2"/>
    <w:rsid w:val="00D05D4B"/>
    <w:rsid w:val="00D05DE4"/>
    <w:rsid w:val="00D06C9D"/>
    <w:rsid w:val="00D073FF"/>
    <w:rsid w:val="00D07D56"/>
    <w:rsid w:val="00D117E3"/>
    <w:rsid w:val="00D11AF7"/>
    <w:rsid w:val="00D121A3"/>
    <w:rsid w:val="00D12BBF"/>
    <w:rsid w:val="00D12D1A"/>
    <w:rsid w:val="00D12FFA"/>
    <w:rsid w:val="00D13D36"/>
    <w:rsid w:val="00D13EEB"/>
    <w:rsid w:val="00D14B69"/>
    <w:rsid w:val="00D16088"/>
    <w:rsid w:val="00D16136"/>
    <w:rsid w:val="00D162FD"/>
    <w:rsid w:val="00D16A26"/>
    <w:rsid w:val="00D16CA6"/>
    <w:rsid w:val="00D172D0"/>
    <w:rsid w:val="00D17850"/>
    <w:rsid w:val="00D17A23"/>
    <w:rsid w:val="00D17A3A"/>
    <w:rsid w:val="00D200C8"/>
    <w:rsid w:val="00D2045F"/>
    <w:rsid w:val="00D20B72"/>
    <w:rsid w:val="00D22137"/>
    <w:rsid w:val="00D22A50"/>
    <w:rsid w:val="00D22B93"/>
    <w:rsid w:val="00D231BF"/>
    <w:rsid w:val="00D23286"/>
    <w:rsid w:val="00D233DA"/>
    <w:rsid w:val="00D23969"/>
    <w:rsid w:val="00D23BA2"/>
    <w:rsid w:val="00D24B65"/>
    <w:rsid w:val="00D24B79"/>
    <w:rsid w:val="00D24DD6"/>
    <w:rsid w:val="00D25299"/>
    <w:rsid w:val="00D252ED"/>
    <w:rsid w:val="00D25C8B"/>
    <w:rsid w:val="00D25F0D"/>
    <w:rsid w:val="00D267F6"/>
    <w:rsid w:val="00D27C97"/>
    <w:rsid w:val="00D27FFC"/>
    <w:rsid w:val="00D302CA"/>
    <w:rsid w:val="00D305B6"/>
    <w:rsid w:val="00D307A6"/>
    <w:rsid w:val="00D30A6E"/>
    <w:rsid w:val="00D3140E"/>
    <w:rsid w:val="00D31508"/>
    <w:rsid w:val="00D31FEB"/>
    <w:rsid w:val="00D32967"/>
    <w:rsid w:val="00D32B3C"/>
    <w:rsid w:val="00D33BEE"/>
    <w:rsid w:val="00D342A7"/>
    <w:rsid w:val="00D34999"/>
    <w:rsid w:val="00D34D9D"/>
    <w:rsid w:val="00D353A7"/>
    <w:rsid w:val="00D35D79"/>
    <w:rsid w:val="00D360B4"/>
    <w:rsid w:val="00D372C4"/>
    <w:rsid w:val="00D37F68"/>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627D"/>
    <w:rsid w:val="00D46F55"/>
    <w:rsid w:val="00D47347"/>
    <w:rsid w:val="00D5172A"/>
    <w:rsid w:val="00D51AC0"/>
    <w:rsid w:val="00D51E70"/>
    <w:rsid w:val="00D5224B"/>
    <w:rsid w:val="00D52554"/>
    <w:rsid w:val="00D5309A"/>
    <w:rsid w:val="00D5367D"/>
    <w:rsid w:val="00D536DC"/>
    <w:rsid w:val="00D53C49"/>
    <w:rsid w:val="00D53D15"/>
    <w:rsid w:val="00D53EB9"/>
    <w:rsid w:val="00D542BF"/>
    <w:rsid w:val="00D5472F"/>
    <w:rsid w:val="00D54833"/>
    <w:rsid w:val="00D54D08"/>
    <w:rsid w:val="00D54ECB"/>
    <w:rsid w:val="00D5531E"/>
    <w:rsid w:val="00D55871"/>
    <w:rsid w:val="00D55EDB"/>
    <w:rsid w:val="00D564DC"/>
    <w:rsid w:val="00D56CBA"/>
    <w:rsid w:val="00D56CE0"/>
    <w:rsid w:val="00D572E5"/>
    <w:rsid w:val="00D57547"/>
    <w:rsid w:val="00D5757A"/>
    <w:rsid w:val="00D5770F"/>
    <w:rsid w:val="00D57A15"/>
    <w:rsid w:val="00D57E3B"/>
    <w:rsid w:val="00D60389"/>
    <w:rsid w:val="00D60BB1"/>
    <w:rsid w:val="00D61632"/>
    <w:rsid w:val="00D61D90"/>
    <w:rsid w:val="00D625E9"/>
    <w:rsid w:val="00D62719"/>
    <w:rsid w:val="00D62B64"/>
    <w:rsid w:val="00D62C8E"/>
    <w:rsid w:val="00D635C6"/>
    <w:rsid w:val="00D63D36"/>
    <w:rsid w:val="00D63D8E"/>
    <w:rsid w:val="00D63F58"/>
    <w:rsid w:val="00D6485A"/>
    <w:rsid w:val="00D64BF1"/>
    <w:rsid w:val="00D64CEA"/>
    <w:rsid w:val="00D64DA8"/>
    <w:rsid w:val="00D64FAD"/>
    <w:rsid w:val="00D6545F"/>
    <w:rsid w:val="00D654C7"/>
    <w:rsid w:val="00D657E8"/>
    <w:rsid w:val="00D65E2C"/>
    <w:rsid w:val="00D663BD"/>
    <w:rsid w:val="00D666DA"/>
    <w:rsid w:val="00D66879"/>
    <w:rsid w:val="00D672EF"/>
    <w:rsid w:val="00D67DA5"/>
    <w:rsid w:val="00D67F31"/>
    <w:rsid w:val="00D67F94"/>
    <w:rsid w:val="00D702A6"/>
    <w:rsid w:val="00D702CB"/>
    <w:rsid w:val="00D7181F"/>
    <w:rsid w:val="00D71AFE"/>
    <w:rsid w:val="00D71EC0"/>
    <w:rsid w:val="00D725F5"/>
    <w:rsid w:val="00D72891"/>
    <w:rsid w:val="00D728B5"/>
    <w:rsid w:val="00D72BA3"/>
    <w:rsid w:val="00D72C0D"/>
    <w:rsid w:val="00D72D19"/>
    <w:rsid w:val="00D73506"/>
    <w:rsid w:val="00D73885"/>
    <w:rsid w:val="00D73E56"/>
    <w:rsid w:val="00D7450B"/>
    <w:rsid w:val="00D74937"/>
    <w:rsid w:val="00D7519D"/>
    <w:rsid w:val="00D75708"/>
    <w:rsid w:val="00D75757"/>
    <w:rsid w:val="00D765C0"/>
    <w:rsid w:val="00D76E26"/>
    <w:rsid w:val="00D76E5F"/>
    <w:rsid w:val="00D77263"/>
    <w:rsid w:val="00D77EC3"/>
    <w:rsid w:val="00D8011B"/>
    <w:rsid w:val="00D80231"/>
    <w:rsid w:val="00D8039D"/>
    <w:rsid w:val="00D80802"/>
    <w:rsid w:val="00D81026"/>
    <w:rsid w:val="00D8103A"/>
    <w:rsid w:val="00D812F5"/>
    <w:rsid w:val="00D81A0E"/>
    <w:rsid w:val="00D81E72"/>
    <w:rsid w:val="00D81F9A"/>
    <w:rsid w:val="00D827D6"/>
    <w:rsid w:val="00D8298A"/>
    <w:rsid w:val="00D83A6E"/>
    <w:rsid w:val="00D83B42"/>
    <w:rsid w:val="00D83E4A"/>
    <w:rsid w:val="00D8439E"/>
    <w:rsid w:val="00D843F9"/>
    <w:rsid w:val="00D851F4"/>
    <w:rsid w:val="00D859BF"/>
    <w:rsid w:val="00D85AD6"/>
    <w:rsid w:val="00D85EF2"/>
    <w:rsid w:val="00D85FA9"/>
    <w:rsid w:val="00D866A4"/>
    <w:rsid w:val="00D87360"/>
    <w:rsid w:val="00D87624"/>
    <w:rsid w:val="00D87E09"/>
    <w:rsid w:val="00D902DC"/>
    <w:rsid w:val="00D906BF"/>
    <w:rsid w:val="00D9083B"/>
    <w:rsid w:val="00D90A82"/>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8FA"/>
    <w:rsid w:val="00D97A93"/>
    <w:rsid w:val="00DA095D"/>
    <w:rsid w:val="00DA18B7"/>
    <w:rsid w:val="00DA1BE4"/>
    <w:rsid w:val="00DA2FA7"/>
    <w:rsid w:val="00DA303F"/>
    <w:rsid w:val="00DA32E5"/>
    <w:rsid w:val="00DA36A8"/>
    <w:rsid w:val="00DA3B09"/>
    <w:rsid w:val="00DA4453"/>
    <w:rsid w:val="00DA4860"/>
    <w:rsid w:val="00DA5495"/>
    <w:rsid w:val="00DA5B93"/>
    <w:rsid w:val="00DA6876"/>
    <w:rsid w:val="00DA68FC"/>
    <w:rsid w:val="00DA6A28"/>
    <w:rsid w:val="00DA6F89"/>
    <w:rsid w:val="00DA7719"/>
    <w:rsid w:val="00DA7995"/>
    <w:rsid w:val="00DA7F12"/>
    <w:rsid w:val="00DB0167"/>
    <w:rsid w:val="00DB083B"/>
    <w:rsid w:val="00DB0DBF"/>
    <w:rsid w:val="00DB1188"/>
    <w:rsid w:val="00DB16A4"/>
    <w:rsid w:val="00DB1D61"/>
    <w:rsid w:val="00DB26D8"/>
    <w:rsid w:val="00DB2837"/>
    <w:rsid w:val="00DB2BF6"/>
    <w:rsid w:val="00DB2D06"/>
    <w:rsid w:val="00DB3275"/>
    <w:rsid w:val="00DB32BB"/>
    <w:rsid w:val="00DB37D3"/>
    <w:rsid w:val="00DB3973"/>
    <w:rsid w:val="00DB3CA2"/>
    <w:rsid w:val="00DB3E04"/>
    <w:rsid w:val="00DB3EC8"/>
    <w:rsid w:val="00DB3FE4"/>
    <w:rsid w:val="00DB3FFB"/>
    <w:rsid w:val="00DB404D"/>
    <w:rsid w:val="00DB4855"/>
    <w:rsid w:val="00DB4872"/>
    <w:rsid w:val="00DB55AC"/>
    <w:rsid w:val="00DB5612"/>
    <w:rsid w:val="00DB57E1"/>
    <w:rsid w:val="00DB57EB"/>
    <w:rsid w:val="00DB5C3B"/>
    <w:rsid w:val="00DB6140"/>
    <w:rsid w:val="00DB68A2"/>
    <w:rsid w:val="00DB6FF1"/>
    <w:rsid w:val="00DB722E"/>
    <w:rsid w:val="00DB79AA"/>
    <w:rsid w:val="00DB7A46"/>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022C"/>
    <w:rsid w:val="00DD1B15"/>
    <w:rsid w:val="00DD1E8A"/>
    <w:rsid w:val="00DD1E8E"/>
    <w:rsid w:val="00DD27B7"/>
    <w:rsid w:val="00DD29C0"/>
    <w:rsid w:val="00DD2C12"/>
    <w:rsid w:val="00DD3002"/>
    <w:rsid w:val="00DD33AE"/>
    <w:rsid w:val="00DD3411"/>
    <w:rsid w:val="00DD3696"/>
    <w:rsid w:val="00DD3844"/>
    <w:rsid w:val="00DD3B08"/>
    <w:rsid w:val="00DD4A6D"/>
    <w:rsid w:val="00DD5001"/>
    <w:rsid w:val="00DD5665"/>
    <w:rsid w:val="00DD5E73"/>
    <w:rsid w:val="00DD6121"/>
    <w:rsid w:val="00DD64E2"/>
    <w:rsid w:val="00DD6878"/>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A4F"/>
    <w:rsid w:val="00DF14C0"/>
    <w:rsid w:val="00DF1C4C"/>
    <w:rsid w:val="00DF2412"/>
    <w:rsid w:val="00DF2432"/>
    <w:rsid w:val="00DF284F"/>
    <w:rsid w:val="00DF28BA"/>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DF7D2D"/>
    <w:rsid w:val="00E0043F"/>
    <w:rsid w:val="00E01CB6"/>
    <w:rsid w:val="00E01D02"/>
    <w:rsid w:val="00E021D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33"/>
    <w:rsid w:val="00E1446D"/>
    <w:rsid w:val="00E149FF"/>
    <w:rsid w:val="00E15622"/>
    <w:rsid w:val="00E15782"/>
    <w:rsid w:val="00E17228"/>
    <w:rsid w:val="00E17912"/>
    <w:rsid w:val="00E179ED"/>
    <w:rsid w:val="00E20276"/>
    <w:rsid w:val="00E2041D"/>
    <w:rsid w:val="00E2047E"/>
    <w:rsid w:val="00E20F2B"/>
    <w:rsid w:val="00E2120A"/>
    <w:rsid w:val="00E2165B"/>
    <w:rsid w:val="00E218C0"/>
    <w:rsid w:val="00E21911"/>
    <w:rsid w:val="00E226F5"/>
    <w:rsid w:val="00E22ADC"/>
    <w:rsid w:val="00E22CB9"/>
    <w:rsid w:val="00E232D1"/>
    <w:rsid w:val="00E234F5"/>
    <w:rsid w:val="00E2352C"/>
    <w:rsid w:val="00E2399D"/>
    <w:rsid w:val="00E239DE"/>
    <w:rsid w:val="00E23AC4"/>
    <w:rsid w:val="00E23BF5"/>
    <w:rsid w:val="00E23E72"/>
    <w:rsid w:val="00E23EF9"/>
    <w:rsid w:val="00E2425A"/>
    <w:rsid w:val="00E24812"/>
    <w:rsid w:val="00E26A97"/>
    <w:rsid w:val="00E26CDB"/>
    <w:rsid w:val="00E2766E"/>
    <w:rsid w:val="00E278C5"/>
    <w:rsid w:val="00E300F2"/>
    <w:rsid w:val="00E30E76"/>
    <w:rsid w:val="00E30F98"/>
    <w:rsid w:val="00E31AFC"/>
    <w:rsid w:val="00E31DDE"/>
    <w:rsid w:val="00E32931"/>
    <w:rsid w:val="00E32B88"/>
    <w:rsid w:val="00E32F9C"/>
    <w:rsid w:val="00E33178"/>
    <w:rsid w:val="00E33577"/>
    <w:rsid w:val="00E337EB"/>
    <w:rsid w:val="00E34069"/>
    <w:rsid w:val="00E34522"/>
    <w:rsid w:val="00E34A04"/>
    <w:rsid w:val="00E3505A"/>
    <w:rsid w:val="00E35225"/>
    <w:rsid w:val="00E352FB"/>
    <w:rsid w:val="00E3554E"/>
    <w:rsid w:val="00E36CE2"/>
    <w:rsid w:val="00E370BC"/>
    <w:rsid w:val="00E37956"/>
    <w:rsid w:val="00E401F7"/>
    <w:rsid w:val="00E406F5"/>
    <w:rsid w:val="00E40AF6"/>
    <w:rsid w:val="00E40B85"/>
    <w:rsid w:val="00E40E63"/>
    <w:rsid w:val="00E416DB"/>
    <w:rsid w:val="00E431CA"/>
    <w:rsid w:val="00E432C3"/>
    <w:rsid w:val="00E43908"/>
    <w:rsid w:val="00E44D6D"/>
    <w:rsid w:val="00E457AC"/>
    <w:rsid w:val="00E46074"/>
    <w:rsid w:val="00E4621B"/>
    <w:rsid w:val="00E466EB"/>
    <w:rsid w:val="00E46D3C"/>
    <w:rsid w:val="00E47134"/>
    <w:rsid w:val="00E47634"/>
    <w:rsid w:val="00E4770E"/>
    <w:rsid w:val="00E50706"/>
    <w:rsid w:val="00E5148F"/>
    <w:rsid w:val="00E51E64"/>
    <w:rsid w:val="00E52F91"/>
    <w:rsid w:val="00E530D4"/>
    <w:rsid w:val="00E53878"/>
    <w:rsid w:val="00E53C58"/>
    <w:rsid w:val="00E53F04"/>
    <w:rsid w:val="00E5425D"/>
    <w:rsid w:val="00E54554"/>
    <w:rsid w:val="00E54C88"/>
    <w:rsid w:val="00E54D86"/>
    <w:rsid w:val="00E54E54"/>
    <w:rsid w:val="00E5572F"/>
    <w:rsid w:val="00E55894"/>
    <w:rsid w:val="00E56014"/>
    <w:rsid w:val="00E560B5"/>
    <w:rsid w:val="00E567C6"/>
    <w:rsid w:val="00E56C5B"/>
    <w:rsid w:val="00E56DFC"/>
    <w:rsid w:val="00E5787B"/>
    <w:rsid w:val="00E60B1A"/>
    <w:rsid w:val="00E61291"/>
    <w:rsid w:val="00E62ED7"/>
    <w:rsid w:val="00E6355F"/>
    <w:rsid w:val="00E6357C"/>
    <w:rsid w:val="00E640D0"/>
    <w:rsid w:val="00E64202"/>
    <w:rsid w:val="00E64768"/>
    <w:rsid w:val="00E649E8"/>
    <w:rsid w:val="00E65AE7"/>
    <w:rsid w:val="00E66084"/>
    <w:rsid w:val="00E664A1"/>
    <w:rsid w:val="00E66C87"/>
    <w:rsid w:val="00E67037"/>
    <w:rsid w:val="00E6767D"/>
    <w:rsid w:val="00E678C0"/>
    <w:rsid w:val="00E711AB"/>
    <w:rsid w:val="00E721BB"/>
    <w:rsid w:val="00E7432C"/>
    <w:rsid w:val="00E74673"/>
    <w:rsid w:val="00E74736"/>
    <w:rsid w:val="00E74851"/>
    <w:rsid w:val="00E74F0A"/>
    <w:rsid w:val="00E75A6C"/>
    <w:rsid w:val="00E76017"/>
    <w:rsid w:val="00E76231"/>
    <w:rsid w:val="00E7673B"/>
    <w:rsid w:val="00E76856"/>
    <w:rsid w:val="00E76EED"/>
    <w:rsid w:val="00E77081"/>
    <w:rsid w:val="00E77C61"/>
    <w:rsid w:val="00E803B7"/>
    <w:rsid w:val="00E80718"/>
    <w:rsid w:val="00E80840"/>
    <w:rsid w:val="00E813AD"/>
    <w:rsid w:val="00E831E6"/>
    <w:rsid w:val="00E83CDD"/>
    <w:rsid w:val="00E842B0"/>
    <w:rsid w:val="00E847A0"/>
    <w:rsid w:val="00E84A73"/>
    <w:rsid w:val="00E8512F"/>
    <w:rsid w:val="00E85231"/>
    <w:rsid w:val="00E853AA"/>
    <w:rsid w:val="00E85AC0"/>
    <w:rsid w:val="00E8621E"/>
    <w:rsid w:val="00E90F68"/>
    <w:rsid w:val="00E91D67"/>
    <w:rsid w:val="00E922A3"/>
    <w:rsid w:val="00E92382"/>
    <w:rsid w:val="00E9287F"/>
    <w:rsid w:val="00E92AE4"/>
    <w:rsid w:val="00E932AF"/>
    <w:rsid w:val="00E93C2B"/>
    <w:rsid w:val="00E93FD2"/>
    <w:rsid w:val="00E94099"/>
    <w:rsid w:val="00E947E0"/>
    <w:rsid w:val="00E9481F"/>
    <w:rsid w:val="00E94A79"/>
    <w:rsid w:val="00E94DB6"/>
    <w:rsid w:val="00E94FEF"/>
    <w:rsid w:val="00E95EB4"/>
    <w:rsid w:val="00E95EF9"/>
    <w:rsid w:val="00E9606E"/>
    <w:rsid w:val="00E9616D"/>
    <w:rsid w:val="00E962A7"/>
    <w:rsid w:val="00E9681F"/>
    <w:rsid w:val="00E974B4"/>
    <w:rsid w:val="00EA0F1B"/>
    <w:rsid w:val="00EA12DC"/>
    <w:rsid w:val="00EA13EF"/>
    <w:rsid w:val="00EA1496"/>
    <w:rsid w:val="00EA1B86"/>
    <w:rsid w:val="00EA2864"/>
    <w:rsid w:val="00EA2ABA"/>
    <w:rsid w:val="00EA38CB"/>
    <w:rsid w:val="00EA41AC"/>
    <w:rsid w:val="00EA4997"/>
    <w:rsid w:val="00EA4A4E"/>
    <w:rsid w:val="00EA4B2D"/>
    <w:rsid w:val="00EA4C1B"/>
    <w:rsid w:val="00EA5C51"/>
    <w:rsid w:val="00EA61D3"/>
    <w:rsid w:val="00EA669A"/>
    <w:rsid w:val="00EA7547"/>
    <w:rsid w:val="00EA75F2"/>
    <w:rsid w:val="00EA790A"/>
    <w:rsid w:val="00EB0B18"/>
    <w:rsid w:val="00EB11B2"/>
    <w:rsid w:val="00EB1D78"/>
    <w:rsid w:val="00EB20EA"/>
    <w:rsid w:val="00EB21A8"/>
    <w:rsid w:val="00EB2CD1"/>
    <w:rsid w:val="00EB307D"/>
    <w:rsid w:val="00EB311E"/>
    <w:rsid w:val="00EB32E0"/>
    <w:rsid w:val="00EB36DC"/>
    <w:rsid w:val="00EB3928"/>
    <w:rsid w:val="00EB3B55"/>
    <w:rsid w:val="00EB4055"/>
    <w:rsid w:val="00EB44DC"/>
    <w:rsid w:val="00EB5C69"/>
    <w:rsid w:val="00EB6261"/>
    <w:rsid w:val="00EB6935"/>
    <w:rsid w:val="00EB7DEB"/>
    <w:rsid w:val="00EC00C7"/>
    <w:rsid w:val="00EC019C"/>
    <w:rsid w:val="00EC01F2"/>
    <w:rsid w:val="00EC1985"/>
    <w:rsid w:val="00EC2149"/>
    <w:rsid w:val="00EC2C3D"/>
    <w:rsid w:val="00EC2D07"/>
    <w:rsid w:val="00EC2D1B"/>
    <w:rsid w:val="00EC3775"/>
    <w:rsid w:val="00EC3E43"/>
    <w:rsid w:val="00EC404E"/>
    <w:rsid w:val="00EC51B5"/>
    <w:rsid w:val="00EC51FD"/>
    <w:rsid w:val="00EC54E0"/>
    <w:rsid w:val="00EC590D"/>
    <w:rsid w:val="00EC6055"/>
    <w:rsid w:val="00EC64B3"/>
    <w:rsid w:val="00EC6E9E"/>
    <w:rsid w:val="00EC6F0E"/>
    <w:rsid w:val="00EC70DE"/>
    <w:rsid w:val="00ED022E"/>
    <w:rsid w:val="00ED072F"/>
    <w:rsid w:val="00ED099D"/>
    <w:rsid w:val="00ED0A70"/>
    <w:rsid w:val="00ED0EE7"/>
    <w:rsid w:val="00ED1774"/>
    <w:rsid w:val="00ED17D0"/>
    <w:rsid w:val="00ED197F"/>
    <w:rsid w:val="00ED20CB"/>
    <w:rsid w:val="00ED2156"/>
    <w:rsid w:val="00ED2D6E"/>
    <w:rsid w:val="00ED302C"/>
    <w:rsid w:val="00ED348C"/>
    <w:rsid w:val="00ED36AD"/>
    <w:rsid w:val="00ED401D"/>
    <w:rsid w:val="00ED41E9"/>
    <w:rsid w:val="00ED4691"/>
    <w:rsid w:val="00ED499E"/>
    <w:rsid w:val="00ED49D6"/>
    <w:rsid w:val="00ED608A"/>
    <w:rsid w:val="00ED6884"/>
    <w:rsid w:val="00ED6D22"/>
    <w:rsid w:val="00ED6ECA"/>
    <w:rsid w:val="00ED7FBF"/>
    <w:rsid w:val="00EE0F04"/>
    <w:rsid w:val="00EE187A"/>
    <w:rsid w:val="00EE237A"/>
    <w:rsid w:val="00EE28D6"/>
    <w:rsid w:val="00EE3014"/>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E7FC7"/>
    <w:rsid w:val="00EF0F3E"/>
    <w:rsid w:val="00EF136F"/>
    <w:rsid w:val="00EF19C0"/>
    <w:rsid w:val="00EF1EF8"/>
    <w:rsid w:val="00EF1F94"/>
    <w:rsid w:val="00EF2998"/>
    <w:rsid w:val="00EF2C4A"/>
    <w:rsid w:val="00EF2CF9"/>
    <w:rsid w:val="00EF2DFA"/>
    <w:rsid w:val="00EF3168"/>
    <w:rsid w:val="00EF44F4"/>
    <w:rsid w:val="00EF4D95"/>
    <w:rsid w:val="00EF53D8"/>
    <w:rsid w:val="00EF5473"/>
    <w:rsid w:val="00EF5D7F"/>
    <w:rsid w:val="00EF66D0"/>
    <w:rsid w:val="00EF68FC"/>
    <w:rsid w:val="00EF711E"/>
    <w:rsid w:val="00EF7FA7"/>
    <w:rsid w:val="00F0024D"/>
    <w:rsid w:val="00F005F2"/>
    <w:rsid w:val="00F00EFA"/>
    <w:rsid w:val="00F015F7"/>
    <w:rsid w:val="00F01DEF"/>
    <w:rsid w:val="00F02949"/>
    <w:rsid w:val="00F02A5D"/>
    <w:rsid w:val="00F02B04"/>
    <w:rsid w:val="00F03195"/>
    <w:rsid w:val="00F03472"/>
    <w:rsid w:val="00F038D8"/>
    <w:rsid w:val="00F03D2F"/>
    <w:rsid w:val="00F03DC7"/>
    <w:rsid w:val="00F03F48"/>
    <w:rsid w:val="00F045EE"/>
    <w:rsid w:val="00F04E08"/>
    <w:rsid w:val="00F05702"/>
    <w:rsid w:val="00F07899"/>
    <w:rsid w:val="00F07F5F"/>
    <w:rsid w:val="00F101CA"/>
    <w:rsid w:val="00F10438"/>
    <w:rsid w:val="00F107CF"/>
    <w:rsid w:val="00F11344"/>
    <w:rsid w:val="00F11B42"/>
    <w:rsid w:val="00F11D08"/>
    <w:rsid w:val="00F12239"/>
    <w:rsid w:val="00F125DA"/>
    <w:rsid w:val="00F129E7"/>
    <w:rsid w:val="00F12B7C"/>
    <w:rsid w:val="00F1385B"/>
    <w:rsid w:val="00F142A4"/>
    <w:rsid w:val="00F144AA"/>
    <w:rsid w:val="00F16826"/>
    <w:rsid w:val="00F16CFA"/>
    <w:rsid w:val="00F174C8"/>
    <w:rsid w:val="00F17696"/>
    <w:rsid w:val="00F176B8"/>
    <w:rsid w:val="00F17B4A"/>
    <w:rsid w:val="00F17BA1"/>
    <w:rsid w:val="00F20382"/>
    <w:rsid w:val="00F20F3B"/>
    <w:rsid w:val="00F2129D"/>
    <w:rsid w:val="00F212F5"/>
    <w:rsid w:val="00F21470"/>
    <w:rsid w:val="00F21E46"/>
    <w:rsid w:val="00F2201D"/>
    <w:rsid w:val="00F23095"/>
    <w:rsid w:val="00F2343B"/>
    <w:rsid w:val="00F2367F"/>
    <w:rsid w:val="00F238C4"/>
    <w:rsid w:val="00F25247"/>
    <w:rsid w:val="00F25257"/>
    <w:rsid w:val="00F25BCF"/>
    <w:rsid w:val="00F261C3"/>
    <w:rsid w:val="00F26BE9"/>
    <w:rsid w:val="00F26E98"/>
    <w:rsid w:val="00F2707B"/>
    <w:rsid w:val="00F2740E"/>
    <w:rsid w:val="00F2758A"/>
    <w:rsid w:val="00F27674"/>
    <w:rsid w:val="00F27701"/>
    <w:rsid w:val="00F27750"/>
    <w:rsid w:val="00F27881"/>
    <w:rsid w:val="00F3073C"/>
    <w:rsid w:val="00F3097A"/>
    <w:rsid w:val="00F30BC4"/>
    <w:rsid w:val="00F30ECC"/>
    <w:rsid w:val="00F31256"/>
    <w:rsid w:val="00F32178"/>
    <w:rsid w:val="00F331DD"/>
    <w:rsid w:val="00F33265"/>
    <w:rsid w:val="00F33DC2"/>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DB2"/>
    <w:rsid w:val="00F41FB2"/>
    <w:rsid w:val="00F42064"/>
    <w:rsid w:val="00F42573"/>
    <w:rsid w:val="00F42EFB"/>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8D9"/>
    <w:rsid w:val="00F54C34"/>
    <w:rsid w:val="00F54E55"/>
    <w:rsid w:val="00F551D4"/>
    <w:rsid w:val="00F56057"/>
    <w:rsid w:val="00F57623"/>
    <w:rsid w:val="00F5797A"/>
    <w:rsid w:val="00F600C3"/>
    <w:rsid w:val="00F603A1"/>
    <w:rsid w:val="00F60BF5"/>
    <w:rsid w:val="00F610DC"/>
    <w:rsid w:val="00F61337"/>
    <w:rsid w:val="00F61416"/>
    <w:rsid w:val="00F615CA"/>
    <w:rsid w:val="00F61A6C"/>
    <w:rsid w:val="00F63205"/>
    <w:rsid w:val="00F641E8"/>
    <w:rsid w:val="00F64D1F"/>
    <w:rsid w:val="00F64E4C"/>
    <w:rsid w:val="00F65CCC"/>
    <w:rsid w:val="00F65EDB"/>
    <w:rsid w:val="00F66029"/>
    <w:rsid w:val="00F66085"/>
    <w:rsid w:val="00F6638C"/>
    <w:rsid w:val="00F66656"/>
    <w:rsid w:val="00F669A8"/>
    <w:rsid w:val="00F66E50"/>
    <w:rsid w:val="00F671B6"/>
    <w:rsid w:val="00F67B51"/>
    <w:rsid w:val="00F67DD0"/>
    <w:rsid w:val="00F700BC"/>
    <w:rsid w:val="00F70166"/>
    <w:rsid w:val="00F70774"/>
    <w:rsid w:val="00F7078B"/>
    <w:rsid w:val="00F70C9A"/>
    <w:rsid w:val="00F70CC8"/>
    <w:rsid w:val="00F71489"/>
    <w:rsid w:val="00F715F0"/>
    <w:rsid w:val="00F71BF2"/>
    <w:rsid w:val="00F71D18"/>
    <w:rsid w:val="00F7246B"/>
    <w:rsid w:val="00F727EB"/>
    <w:rsid w:val="00F72B7A"/>
    <w:rsid w:val="00F73A3A"/>
    <w:rsid w:val="00F73E05"/>
    <w:rsid w:val="00F7434B"/>
    <w:rsid w:val="00F74A0D"/>
    <w:rsid w:val="00F74A8B"/>
    <w:rsid w:val="00F7564F"/>
    <w:rsid w:val="00F75DA1"/>
    <w:rsid w:val="00F75EA2"/>
    <w:rsid w:val="00F75F53"/>
    <w:rsid w:val="00F776F4"/>
    <w:rsid w:val="00F776FF"/>
    <w:rsid w:val="00F777AD"/>
    <w:rsid w:val="00F80352"/>
    <w:rsid w:val="00F80535"/>
    <w:rsid w:val="00F8075D"/>
    <w:rsid w:val="00F80A0A"/>
    <w:rsid w:val="00F80BA4"/>
    <w:rsid w:val="00F81EF8"/>
    <w:rsid w:val="00F82922"/>
    <w:rsid w:val="00F8464C"/>
    <w:rsid w:val="00F84D5A"/>
    <w:rsid w:val="00F8532B"/>
    <w:rsid w:val="00F861DC"/>
    <w:rsid w:val="00F86327"/>
    <w:rsid w:val="00F86682"/>
    <w:rsid w:val="00F867B4"/>
    <w:rsid w:val="00F86C76"/>
    <w:rsid w:val="00F876CA"/>
    <w:rsid w:val="00F900F2"/>
    <w:rsid w:val="00F91136"/>
    <w:rsid w:val="00F9117E"/>
    <w:rsid w:val="00F912B3"/>
    <w:rsid w:val="00F92BC3"/>
    <w:rsid w:val="00F93AD1"/>
    <w:rsid w:val="00F93DD1"/>
    <w:rsid w:val="00F93FB3"/>
    <w:rsid w:val="00F93FEA"/>
    <w:rsid w:val="00F944BD"/>
    <w:rsid w:val="00F94738"/>
    <w:rsid w:val="00F95A18"/>
    <w:rsid w:val="00F95E57"/>
    <w:rsid w:val="00F95F7E"/>
    <w:rsid w:val="00F963A1"/>
    <w:rsid w:val="00F96CAE"/>
    <w:rsid w:val="00F97240"/>
    <w:rsid w:val="00F97B75"/>
    <w:rsid w:val="00F97CDE"/>
    <w:rsid w:val="00F97EBC"/>
    <w:rsid w:val="00FA0957"/>
    <w:rsid w:val="00FA1D4F"/>
    <w:rsid w:val="00FA1E23"/>
    <w:rsid w:val="00FA2CAE"/>
    <w:rsid w:val="00FA2E9F"/>
    <w:rsid w:val="00FA31FA"/>
    <w:rsid w:val="00FA4D8E"/>
    <w:rsid w:val="00FA4E6D"/>
    <w:rsid w:val="00FA4F4E"/>
    <w:rsid w:val="00FA53B1"/>
    <w:rsid w:val="00FA54E9"/>
    <w:rsid w:val="00FA5B79"/>
    <w:rsid w:val="00FA5EED"/>
    <w:rsid w:val="00FA67D5"/>
    <w:rsid w:val="00FA68EF"/>
    <w:rsid w:val="00FA6CFC"/>
    <w:rsid w:val="00FA6D50"/>
    <w:rsid w:val="00FA6FF3"/>
    <w:rsid w:val="00FA7696"/>
    <w:rsid w:val="00FA7ECF"/>
    <w:rsid w:val="00FB0929"/>
    <w:rsid w:val="00FB0B9C"/>
    <w:rsid w:val="00FB163F"/>
    <w:rsid w:val="00FB1C72"/>
    <w:rsid w:val="00FB22E8"/>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5F5"/>
    <w:rsid w:val="00FC59B4"/>
    <w:rsid w:val="00FC6951"/>
    <w:rsid w:val="00FC73EC"/>
    <w:rsid w:val="00FC7982"/>
    <w:rsid w:val="00FC7AA0"/>
    <w:rsid w:val="00FD00C2"/>
    <w:rsid w:val="00FD0AA7"/>
    <w:rsid w:val="00FD0C47"/>
    <w:rsid w:val="00FD17FF"/>
    <w:rsid w:val="00FD18A8"/>
    <w:rsid w:val="00FD1E48"/>
    <w:rsid w:val="00FD36E6"/>
    <w:rsid w:val="00FD3B55"/>
    <w:rsid w:val="00FD3E31"/>
    <w:rsid w:val="00FD437B"/>
    <w:rsid w:val="00FD43A0"/>
    <w:rsid w:val="00FD6019"/>
    <w:rsid w:val="00FD64D1"/>
    <w:rsid w:val="00FD6533"/>
    <w:rsid w:val="00FD6666"/>
    <w:rsid w:val="00FD6D67"/>
    <w:rsid w:val="00FD70BC"/>
    <w:rsid w:val="00FD72D6"/>
    <w:rsid w:val="00FD7882"/>
    <w:rsid w:val="00FD7AD0"/>
    <w:rsid w:val="00FD7FC9"/>
    <w:rsid w:val="00FE05B4"/>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E7F08"/>
    <w:rsid w:val="00FF166D"/>
    <w:rsid w:val="00FF1CA6"/>
    <w:rsid w:val="00FF1EF9"/>
    <w:rsid w:val="00FF318E"/>
    <w:rsid w:val="00FF34DD"/>
    <w:rsid w:val="00FF459F"/>
    <w:rsid w:val="00FF49BB"/>
    <w:rsid w:val="00FF4F31"/>
    <w:rsid w:val="00FF5207"/>
    <w:rsid w:val="00FF5216"/>
    <w:rsid w:val="00FF554A"/>
    <w:rsid w:val="00FF56B7"/>
    <w:rsid w:val="00FF5703"/>
    <w:rsid w:val="00FF5BFA"/>
    <w:rsid w:val="00FF5CE2"/>
    <w:rsid w:val="00FF678F"/>
    <w:rsid w:val="00FF6806"/>
    <w:rsid w:val="00FF711C"/>
    <w:rsid w:val="00FF7228"/>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link w:val="Char7"/>
    <w:uiPriority w:val="34"/>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character" w:customStyle="1" w:styleId="Char7">
    <w:name w:val="列出段落 Char"/>
    <w:link w:val="af2"/>
    <w:uiPriority w:val="34"/>
    <w:rsid w:val="00DA5495"/>
    <w:rPr>
      <w:rFonts w:ascii="Times New Roman" w:hAnsi="Times New Roman"/>
      <w:kern w:val="2"/>
      <w:sz w:val="21"/>
      <w:szCs w:val="22"/>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145847">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2.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oleObject" Target="embeddings/oleObject52.bin"/><Relationship Id="rId16" Type="http://schemas.openxmlformats.org/officeDocument/2006/relationships/image" Target="media/image5.wmf"/><Relationship Id="rId107" Type="http://schemas.openxmlformats.org/officeDocument/2006/relationships/image" Target="media/image47.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oleObject" Target="embeddings/oleObject46.bin"/><Relationship Id="rId123" Type="http://schemas.openxmlformats.org/officeDocument/2006/relationships/image" Target="media/image55.wmf"/><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chart" Target="charts/chart1.xml"/><Relationship Id="rId95" Type="http://schemas.openxmlformats.org/officeDocument/2006/relationships/oleObject" Target="embeddings/oleObject42.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45.bin"/><Relationship Id="rId105" Type="http://schemas.openxmlformats.org/officeDocument/2006/relationships/oleObject" Target="embeddings/oleObject48.bin"/><Relationship Id="rId113" Type="http://schemas.openxmlformats.org/officeDocument/2006/relationships/image" Target="media/image50.wmf"/><Relationship Id="rId118" Type="http://schemas.openxmlformats.org/officeDocument/2006/relationships/oleObject" Target="embeddings/oleObject55.bin"/><Relationship Id="rId126" Type="http://schemas.openxmlformats.org/officeDocument/2006/relationships/image" Target="media/image56.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chart" Target="charts/chart4.xml"/><Relationship Id="rId98" Type="http://schemas.openxmlformats.org/officeDocument/2006/relationships/oleObject" Target="embeddings/oleObject44.bin"/><Relationship Id="rId121" Type="http://schemas.openxmlformats.org/officeDocument/2006/relationships/image" Target="media/image54.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46.wmf"/><Relationship Id="rId108" Type="http://schemas.openxmlformats.org/officeDocument/2006/relationships/oleObject" Target="embeddings/oleObject50.bin"/><Relationship Id="rId116" Type="http://schemas.openxmlformats.org/officeDocument/2006/relationships/oleObject" Target="embeddings/oleObject54.bin"/><Relationship Id="rId124" Type="http://schemas.openxmlformats.org/officeDocument/2006/relationships/oleObject" Target="embeddings/oleObject58.bin"/><Relationship Id="rId12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chart" Target="charts/chart2.xml"/><Relationship Id="rId96" Type="http://schemas.openxmlformats.org/officeDocument/2006/relationships/oleObject" Target="embeddings/oleObject43.bin"/><Relationship Id="rId111" Type="http://schemas.openxmlformats.org/officeDocument/2006/relationships/image" Target="media/image4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image" Target="media/image53.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2.wmf"/><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48.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3.wmf"/><Relationship Id="rId104" Type="http://schemas.openxmlformats.org/officeDocument/2006/relationships/oleObject" Target="embeddings/oleObject47.bin"/><Relationship Id="rId120" Type="http://schemas.openxmlformats.org/officeDocument/2006/relationships/oleObject" Target="embeddings/oleObject56.bin"/><Relationship Id="rId125" Type="http://schemas.openxmlformats.org/officeDocument/2006/relationships/oleObject" Target="embeddings/oleObject59.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chart" Target="charts/chart3.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e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1.bin"/><Relationship Id="rId115" Type="http://schemas.openxmlformats.org/officeDocument/2006/relationships/image" Target="media/image51.wmf"/><Relationship Id="rId61" Type="http://schemas.openxmlformats.org/officeDocument/2006/relationships/oleObject" Target="embeddings/oleObject27.bin"/><Relationship Id="rId82" Type="http://schemas.openxmlformats.org/officeDocument/2006/relationships/image" Target="media/image38.wmf"/></Relationships>
</file>

<file path=word/charts/_rels/chart1.xml.rels><?xml version="1.0" encoding="UTF-8" standalone="yes"?>
<Relationships xmlns="http://schemas.openxmlformats.org/package/2006/relationships"><Relationship Id="rId1" Type="http://schemas.openxmlformats.org/officeDocument/2006/relationships/oleObject" Target="file:///E:\&#21608;&#32874;7206\2&#24037;&#20316;\&#25105;&#30340;&#24037;&#20316;\Type%20I%20CSI.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1608;&#32874;7206\2&#24037;&#20316;\&#25105;&#30340;&#24037;&#20316;\Type%20I%20CSI.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21608;&#32874;7206\2&#24037;&#20316;\&#25105;&#30340;&#24037;&#20316;\Type%20I%20CSI.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21608;&#32874;7206\2&#24037;&#20316;\&#25105;&#30340;&#24037;&#20316;\Type%20I%20CS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sz="1000"/>
            </a:pPr>
            <a:r>
              <a:rPr lang="en-US" altLang="zh-CN" sz="1000"/>
              <a:t>Umi-Mean </a:t>
            </a:r>
            <a:endParaRPr lang="zh-CN" altLang="en-US" sz="1000"/>
          </a:p>
        </c:rich>
      </c:tx>
      <c:layout>
        <c:manualLayout>
          <c:xMode val="edge"/>
          <c:yMode val="edge"/>
          <c:x val="0.40634035827517617"/>
          <c:y val="2.7754962942308972E-2"/>
        </c:manualLayout>
      </c:layout>
    </c:title>
    <c:plotArea>
      <c:layout>
        <c:manualLayout>
          <c:layoutTarget val="inner"/>
          <c:xMode val="edge"/>
          <c:yMode val="edge"/>
          <c:x val="8.4896855495655024E-2"/>
          <c:y val="0.51575172604890662"/>
          <c:w val="0.89406446355608538"/>
          <c:h val="9.3387940768309752E-2"/>
        </c:manualLayout>
      </c:layout>
      <c:barChart>
        <c:barDir val="col"/>
        <c:grouping val="clustered"/>
        <c:ser>
          <c:idx val="0"/>
          <c:order val="0"/>
          <c:dPt>
            <c:idx val="2"/>
            <c:spPr>
              <a:solidFill>
                <a:srgbClr val="F79646">
                  <a:lumMod val="60000"/>
                  <a:lumOff val="40000"/>
                </a:srgbClr>
              </a:solidFill>
            </c:spPr>
          </c:dPt>
          <c:dPt>
            <c:idx val="6"/>
            <c:spPr>
              <a:solidFill>
                <a:srgbClr val="F79646">
                  <a:lumMod val="60000"/>
                  <a:lumOff val="40000"/>
                </a:srgbClr>
              </a:solidFill>
            </c:spPr>
          </c:dPt>
          <c:dPt>
            <c:idx val="10"/>
            <c:spPr>
              <a:solidFill>
                <a:srgbClr val="F79646">
                  <a:lumMod val="60000"/>
                  <a:lumOff val="40000"/>
                </a:srgbClr>
              </a:solidFill>
            </c:spPr>
          </c:dPt>
          <c:dLbls>
            <c:txPr>
              <a:bodyPr/>
              <a:lstStyle/>
              <a:p>
                <a:pPr>
                  <a:defRPr sz="800"/>
                </a:pPr>
                <a:endParaRPr lang="zh-CN"/>
              </a:p>
            </c:txPr>
            <c:showVal val="1"/>
          </c:dLbls>
          <c:cat>
            <c:strRef>
              <c:f>Sheet1!$S$1:$S$11</c:f>
              <c:strCache>
                <c:ptCount val="11"/>
                <c:pt idx="0">
                  <c:v>8 ports-cfg1</c:v>
                </c:pt>
                <c:pt idx="1">
                  <c:v>8 ports-cfg3</c:v>
                </c:pt>
                <c:pt idx="2">
                  <c:v>8 ports-proposal</c:v>
                </c:pt>
                <c:pt idx="4">
                  <c:v>16 ports-cfg1</c:v>
                </c:pt>
                <c:pt idx="5">
                  <c:v>16 ports-cfg3</c:v>
                </c:pt>
                <c:pt idx="6">
                  <c:v>16 ports-proposal</c:v>
                </c:pt>
                <c:pt idx="8">
                  <c:v>32 ports-cfg1</c:v>
                </c:pt>
                <c:pt idx="9">
                  <c:v>32 ports-cfg3</c:v>
                </c:pt>
                <c:pt idx="10">
                  <c:v>32 ports-proposal</c:v>
                </c:pt>
              </c:strCache>
            </c:strRef>
          </c:cat>
          <c:val>
            <c:numRef>
              <c:f>Sheet1!$T$1:$T$11</c:f>
              <c:numCache>
                <c:formatCode>0.0%</c:formatCode>
                <c:ptCount val="11"/>
                <c:pt idx="0">
                  <c:v>0</c:v>
                </c:pt>
                <c:pt idx="1">
                  <c:v>7.2401349194835801E-3</c:v>
                </c:pt>
                <c:pt idx="2">
                  <c:v>2.8017554040330614E-2</c:v>
                </c:pt>
                <c:pt idx="4">
                  <c:v>0</c:v>
                </c:pt>
                <c:pt idx="5">
                  <c:v>1.1526504583499443E-2</c:v>
                </c:pt>
                <c:pt idx="6">
                  <c:v>1.5261060183339959E-2</c:v>
                </c:pt>
                <c:pt idx="8">
                  <c:v>0</c:v>
                </c:pt>
                <c:pt idx="9">
                  <c:v>1.6874129245580443E-2</c:v>
                </c:pt>
                <c:pt idx="10">
                  <c:v>2.2891113464758705E-3</c:v>
                </c:pt>
              </c:numCache>
            </c:numRef>
          </c:val>
        </c:ser>
        <c:dLbls>
          <c:showVal val="1"/>
        </c:dLbls>
        <c:overlap val="-25"/>
        <c:axId val="169671296"/>
        <c:axId val="169677184"/>
      </c:barChart>
      <c:catAx>
        <c:axId val="169671296"/>
        <c:scaling>
          <c:orientation val="minMax"/>
        </c:scaling>
        <c:axPos val="b"/>
        <c:majorTickMark val="none"/>
        <c:tickLblPos val="nextTo"/>
        <c:txPr>
          <a:bodyPr/>
          <a:lstStyle/>
          <a:p>
            <a:pPr>
              <a:defRPr sz="700"/>
            </a:pPr>
            <a:endParaRPr lang="zh-CN"/>
          </a:p>
        </c:txPr>
        <c:crossAx val="169677184"/>
        <c:crosses val="autoZero"/>
        <c:auto val="1"/>
        <c:lblAlgn val="ctr"/>
        <c:lblOffset val="100"/>
      </c:catAx>
      <c:valAx>
        <c:axId val="169677184"/>
        <c:scaling>
          <c:orientation val="minMax"/>
        </c:scaling>
        <c:delete val="1"/>
        <c:axPos val="l"/>
        <c:numFmt formatCode="0.0%" sourceLinked="1"/>
        <c:majorTickMark val="none"/>
        <c:tickLblPos val="none"/>
        <c:crossAx val="169671296"/>
        <c:crosses val="autoZero"/>
        <c:crossBetween val="between"/>
      </c:valAx>
      <c:spPr>
        <a:effectLst/>
      </c:spPr>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sz="1000"/>
            </a:pPr>
            <a:r>
              <a:rPr lang="en-US" altLang="zh-CN" sz="1000"/>
              <a:t>Umi-Edge</a:t>
            </a:r>
            <a:endParaRPr lang="zh-CN" altLang="en-US" sz="1000"/>
          </a:p>
        </c:rich>
      </c:tx>
    </c:title>
    <c:plotArea>
      <c:layout>
        <c:manualLayout>
          <c:layoutTarget val="inner"/>
          <c:xMode val="edge"/>
          <c:yMode val="edge"/>
          <c:x val="6.8568370155015199E-2"/>
          <c:y val="0.35222895483828631"/>
          <c:w val="0.89370839109359179"/>
          <c:h val="0.32082233803142574"/>
        </c:manualLayout>
      </c:layout>
      <c:barChart>
        <c:barDir val="col"/>
        <c:grouping val="clustered"/>
        <c:ser>
          <c:idx val="0"/>
          <c:order val="0"/>
          <c:dPt>
            <c:idx val="2"/>
            <c:spPr>
              <a:solidFill>
                <a:srgbClr val="F79646">
                  <a:lumMod val="60000"/>
                  <a:lumOff val="40000"/>
                </a:srgbClr>
              </a:solidFill>
            </c:spPr>
          </c:dPt>
          <c:dPt>
            <c:idx val="6"/>
            <c:spPr>
              <a:solidFill>
                <a:srgbClr val="F79646">
                  <a:lumMod val="60000"/>
                  <a:lumOff val="40000"/>
                </a:srgbClr>
              </a:solidFill>
            </c:spPr>
          </c:dPt>
          <c:dPt>
            <c:idx val="10"/>
            <c:spPr>
              <a:solidFill>
                <a:srgbClr val="F79646">
                  <a:lumMod val="60000"/>
                  <a:lumOff val="40000"/>
                </a:srgbClr>
              </a:solidFill>
            </c:spPr>
          </c:dPt>
          <c:dLbls>
            <c:dLbl>
              <c:idx val="1"/>
              <c:layout>
                <c:manualLayout>
                  <c:x val="0"/>
                  <c:y val="0.13685630194372231"/>
                </c:manualLayout>
              </c:layout>
              <c:showVal val="1"/>
            </c:dLbl>
            <c:txPr>
              <a:bodyPr/>
              <a:lstStyle/>
              <a:p>
                <a:pPr>
                  <a:defRPr sz="800"/>
                </a:pPr>
                <a:endParaRPr lang="zh-CN"/>
              </a:p>
            </c:txPr>
            <c:showVal val="1"/>
          </c:dLbls>
          <c:cat>
            <c:strRef>
              <c:f>Sheet1!$S$1:$S$11</c:f>
              <c:strCache>
                <c:ptCount val="11"/>
                <c:pt idx="0">
                  <c:v>8 ports-cfg1</c:v>
                </c:pt>
                <c:pt idx="1">
                  <c:v>8 ports-cfg3</c:v>
                </c:pt>
                <c:pt idx="2">
                  <c:v>8 ports-proposal</c:v>
                </c:pt>
                <c:pt idx="4">
                  <c:v>16 ports-cfg1</c:v>
                </c:pt>
                <c:pt idx="5">
                  <c:v>16 ports-cfg3</c:v>
                </c:pt>
                <c:pt idx="6">
                  <c:v>16 ports-proposal</c:v>
                </c:pt>
                <c:pt idx="8">
                  <c:v>32 ports-cfg1</c:v>
                </c:pt>
                <c:pt idx="9">
                  <c:v>32 ports-cfg3</c:v>
                </c:pt>
                <c:pt idx="10">
                  <c:v>32 ports-proposal</c:v>
                </c:pt>
              </c:strCache>
            </c:strRef>
          </c:cat>
          <c:val>
            <c:numRef>
              <c:f>Sheet1!$U$1:$U$11</c:f>
              <c:numCache>
                <c:formatCode>0.0%</c:formatCode>
                <c:ptCount val="11"/>
                <c:pt idx="0">
                  <c:v>0</c:v>
                </c:pt>
                <c:pt idx="1">
                  <c:v>-7.0112506114463633E-3</c:v>
                </c:pt>
                <c:pt idx="2">
                  <c:v>7.0954943203434942E-2</c:v>
                </c:pt>
                <c:pt idx="4">
                  <c:v>0</c:v>
                </c:pt>
                <c:pt idx="5">
                  <c:v>2.4003189792663492E-2</c:v>
                </c:pt>
                <c:pt idx="6">
                  <c:v>5.0542264752791194E-2</c:v>
                </c:pt>
                <c:pt idx="8">
                  <c:v>0</c:v>
                </c:pt>
                <c:pt idx="9">
                  <c:v>2.513621586107688E-2</c:v>
                </c:pt>
                <c:pt idx="10">
                  <c:v>2.118284076620815E-3</c:v>
                </c:pt>
              </c:numCache>
            </c:numRef>
          </c:val>
        </c:ser>
        <c:dLbls>
          <c:showVal val="1"/>
        </c:dLbls>
        <c:overlap val="-25"/>
        <c:axId val="169907328"/>
        <c:axId val="169908864"/>
      </c:barChart>
      <c:catAx>
        <c:axId val="169907328"/>
        <c:scaling>
          <c:orientation val="minMax"/>
        </c:scaling>
        <c:axPos val="b"/>
        <c:majorTickMark val="none"/>
        <c:tickLblPos val="nextTo"/>
        <c:txPr>
          <a:bodyPr/>
          <a:lstStyle/>
          <a:p>
            <a:pPr>
              <a:defRPr sz="700"/>
            </a:pPr>
            <a:endParaRPr lang="zh-CN"/>
          </a:p>
        </c:txPr>
        <c:crossAx val="169908864"/>
        <c:crosses val="autoZero"/>
        <c:auto val="1"/>
        <c:lblAlgn val="ctr"/>
        <c:lblOffset val="100"/>
      </c:catAx>
      <c:valAx>
        <c:axId val="169908864"/>
        <c:scaling>
          <c:orientation val="minMax"/>
        </c:scaling>
        <c:delete val="1"/>
        <c:axPos val="l"/>
        <c:numFmt formatCode="0.0%" sourceLinked="1"/>
        <c:tickLblPos val="none"/>
        <c:crossAx val="169907328"/>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sz="1000"/>
            </a:pPr>
            <a:r>
              <a:rPr lang="en-US" altLang="zh-CN" sz="1000"/>
              <a:t>Uma-Mean</a:t>
            </a:r>
            <a:endParaRPr lang="zh-CN" altLang="en-US" sz="1000"/>
          </a:p>
        </c:rich>
      </c:tx>
      <c:layout>
        <c:manualLayout>
          <c:xMode val="edge"/>
          <c:yMode val="edge"/>
          <c:x val="0.37957985332031474"/>
          <c:y val="2.6053642466753669E-2"/>
        </c:manualLayout>
      </c:layout>
    </c:title>
    <c:plotArea>
      <c:layout>
        <c:manualLayout>
          <c:layoutTarget val="inner"/>
          <c:xMode val="edge"/>
          <c:yMode val="edge"/>
          <c:x val="6.895830573053946E-2"/>
          <c:y val="0.48501319935961396"/>
          <c:w val="0.89370836877514559"/>
          <c:h val="0.1380485193009002"/>
        </c:manualLayout>
      </c:layout>
      <c:barChart>
        <c:barDir val="col"/>
        <c:grouping val="clustered"/>
        <c:ser>
          <c:idx val="0"/>
          <c:order val="0"/>
          <c:dPt>
            <c:idx val="2"/>
            <c:spPr>
              <a:solidFill>
                <a:srgbClr val="F79646">
                  <a:lumMod val="60000"/>
                  <a:lumOff val="40000"/>
                </a:srgbClr>
              </a:solidFill>
            </c:spPr>
          </c:dPt>
          <c:dPt>
            <c:idx val="6"/>
            <c:spPr>
              <a:solidFill>
                <a:srgbClr val="F79646">
                  <a:lumMod val="60000"/>
                  <a:lumOff val="40000"/>
                </a:srgbClr>
              </a:solidFill>
            </c:spPr>
          </c:dPt>
          <c:dPt>
            <c:idx val="10"/>
            <c:spPr>
              <a:solidFill>
                <a:srgbClr val="F79646">
                  <a:lumMod val="60000"/>
                  <a:lumOff val="40000"/>
                </a:srgbClr>
              </a:solidFill>
            </c:spPr>
          </c:dPt>
          <c:dLbls>
            <c:dLbl>
              <c:idx val="1"/>
              <c:layout>
                <c:manualLayout>
                  <c:x val="2.7048526547489892E-3"/>
                  <c:y val="0.20408720790088675"/>
                </c:manualLayout>
              </c:layout>
              <c:showVal val="1"/>
            </c:dLbl>
            <c:txPr>
              <a:bodyPr/>
              <a:lstStyle/>
              <a:p>
                <a:pPr>
                  <a:defRPr sz="800"/>
                </a:pPr>
                <a:endParaRPr lang="zh-CN"/>
              </a:p>
            </c:txPr>
            <c:showVal val="1"/>
          </c:dLbls>
          <c:cat>
            <c:strRef>
              <c:f>Sheet1!$S$1:$S$11</c:f>
              <c:strCache>
                <c:ptCount val="11"/>
                <c:pt idx="0">
                  <c:v>8 ports-cfg1</c:v>
                </c:pt>
                <c:pt idx="1">
                  <c:v>8 ports-cfg3</c:v>
                </c:pt>
                <c:pt idx="2">
                  <c:v>8 ports-proposal</c:v>
                </c:pt>
                <c:pt idx="4">
                  <c:v>16 ports-cfg1</c:v>
                </c:pt>
                <c:pt idx="5">
                  <c:v>16 ports-cfg3</c:v>
                </c:pt>
                <c:pt idx="6">
                  <c:v>16 ports-proposal</c:v>
                </c:pt>
                <c:pt idx="8">
                  <c:v>32 ports-cfg1</c:v>
                </c:pt>
                <c:pt idx="9">
                  <c:v>32 ports-cfg3</c:v>
                </c:pt>
                <c:pt idx="10">
                  <c:v>32 ports-proposal</c:v>
                </c:pt>
              </c:strCache>
            </c:strRef>
          </c:cat>
          <c:val>
            <c:numRef>
              <c:f>Sheet1!$V$1:$V$11</c:f>
              <c:numCache>
                <c:formatCode>0.0%</c:formatCode>
                <c:ptCount val="11"/>
                <c:pt idx="0">
                  <c:v>0</c:v>
                </c:pt>
                <c:pt idx="1">
                  <c:v>-7.0748540679355055E-3</c:v>
                </c:pt>
                <c:pt idx="2">
                  <c:v>2.1237233584226876E-2</c:v>
                </c:pt>
                <c:pt idx="4">
                  <c:v>0</c:v>
                </c:pt>
                <c:pt idx="5">
                  <c:v>3.6639344262295744E-3</c:v>
                </c:pt>
                <c:pt idx="6">
                  <c:v>2.7618852459016487E-2</c:v>
                </c:pt>
                <c:pt idx="8">
                  <c:v>0</c:v>
                </c:pt>
                <c:pt idx="9">
                  <c:v>8.3711336883746674E-3</c:v>
                </c:pt>
                <c:pt idx="10">
                  <c:v>8.7336948202099765E-3</c:v>
                </c:pt>
              </c:numCache>
            </c:numRef>
          </c:val>
        </c:ser>
        <c:dLbls>
          <c:showVal val="1"/>
        </c:dLbls>
        <c:overlap val="-25"/>
        <c:axId val="169930112"/>
        <c:axId val="169936000"/>
      </c:barChart>
      <c:catAx>
        <c:axId val="169930112"/>
        <c:scaling>
          <c:orientation val="minMax"/>
        </c:scaling>
        <c:axPos val="b"/>
        <c:majorTickMark val="none"/>
        <c:tickLblPos val="nextTo"/>
        <c:txPr>
          <a:bodyPr/>
          <a:lstStyle/>
          <a:p>
            <a:pPr>
              <a:defRPr sz="700"/>
            </a:pPr>
            <a:endParaRPr lang="zh-CN"/>
          </a:p>
        </c:txPr>
        <c:crossAx val="169936000"/>
        <c:crosses val="autoZero"/>
        <c:auto val="1"/>
        <c:lblAlgn val="ctr"/>
        <c:lblOffset val="100"/>
      </c:catAx>
      <c:valAx>
        <c:axId val="169936000"/>
        <c:scaling>
          <c:orientation val="minMax"/>
        </c:scaling>
        <c:delete val="1"/>
        <c:axPos val="l"/>
        <c:numFmt formatCode="0.0%" sourceLinked="1"/>
        <c:tickLblPos val="none"/>
        <c:crossAx val="169930112"/>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sz="1000"/>
            </a:pPr>
            <a:r>
              <a:rPr lang="en-US" altLang="zh-CN" sz="1000"/>
              <a:t>Uma-Edge</a:t>
            </a:r>
            <a:endParaRPr lang="zh-CN" altLang="en-US" sz="1000"/>
          </a:p>
        </c:rich>
      </c:tx>
    </c:title>
    <c:plotArea>
      <c:layout>
        <c:manualLayout>
          <c:layoutTarget val="inner"/>
          <c:xMode val="edge"/>
          <c:yMode val="edge"/>
          <c:x val="9.596761672396581E-2"/>
          <c:y val="8.2553982899376863E-2"/>
          <c:w val="0.88738560804899391"/>
          <c:h val="0.65018354342474383"/>
        </c:manualLayout>
      </c:layout>
      <c:barChart>
        <c:barDir val="col"/>
        <c:grouping val="clustered"/>
        <c:ser>
          <c:idx val="0"/>
          <c:order val="0"/>
          <c:dPt>
            <c:idx val="2"/>
            <c:spPr>
              <a:solidFill>
                <a:srgbClr val="F79646">
                  <a:lumMod val="60000"/>
                  <a:lumOff val="40000"/>
                </a:srgbClr>
              </a:solidFill>
            </c:spPr>
          </c:dPt>
          <c:dPt>
            <c:idx val="6"/>
            <c:spPr>
              <a:solidFill>
                <a:srgbClr val="F79646">
                  <a:lumMod val="60000"/>
                  <a:lumOff val="40000"/>
                </a:srgbClr>
              </a:solidFill>
            </c:spPr>
          </c:dPt>
          <c:dPt>
            <c:idx val="10"/>
            <c:spPr>
              <a:solidFill>
                <a:srgbClr val="F79646">
                  <a:lumMod val="60000"/>
                  <a:lumOff val="40000"/>
                </a:srgbClr>
              </a:solidFill>
            </c:spPr>
          </c:dPt>
          <c:dLbls>
            <c:dLbl>
              <c:idx val="1"/>
              <c:layout>
                <c:manualLayout>
                  <c:x val="0"/>
                  <c:y val="0.16653098718930837"/>
                </c:manualLayout>
              </c:layout>
              <c:showVal val="1"/>
            </c:dLbl>
            <c:dLbl>
              <c:idx val="5"/>
              <c:layout>
                <c:manualLayout>
                  <c:x val="2.7777777777778078E-3"/>
                  <c:y val="0.13877551912424987"/>
                </c:manualLayout>
              </c:layout>
              <c:showVal val="1"/>
            </c:dLbl>
            <c:txPr>
              <a:bodyPr/>
              <a:lstStyle/>
              <a:p>
                <a:pPr>
                  <a:defRPr sz="800"/>
                </a:pPr>
                <a:endParaRPr lang="zh-CN"/>
              </a:p>
            </c:txPr>
            <c:showVal val="1"/>
          </c:dLbls>
          <c:cat>
            <c:strRef>
              <c:f>Sheet1!$S$1:$S$11</c:f>
              <c:strCache>
                <c:ptCount val="11"/>
                <c:pt idx="0">
                  <c:v>8 ports-cfg1</c:v>
                </c:pt>
                <c:pt idx="1">
                  <c:v>8 ports-cfg3</c:v>
                </c:pt>
                <c:pt idx="2">
                  <c:v>8 ports-proposal</c:v>
                </c:pt>
                <c:pt idx="4">
                  <c:v>16 ports-cfg1</c:v>
                </c:pt>
                <c:pt idx="5">
                  <c:v>16 ports-cfg3</c:v>
                </c:pt>
                <c:pt idx="6">
                  <c:v>16 ports-proposal</c:v>
                </c:pt>
                <c:pt idx="8">
                  <c:v>32 ports-cfg1</c:v>
                </c:pt>
                <c:pt idx="9">
                  <c:v>32 ports-cfg3</c:v>
                </c:pt>
                <c:pt idx="10">
                  <c:v>32 ports-proposal</c:v>
                </c:pt>
              </c:strCache>
            </c:strRef>
          </c:cat>
          <c:val>
            <c:numRef>
              <c:f>Sheet1!$W$1:$W$11</c:f>
              <c:numCache>
                <c:formatCode>0.0%</c:formatCode>
                <c:ptCount val="11"/>
                <c:pt idx="0">
                  <c:v>0</c:v>
                </c:pt>
                <c:pt idx="1">
                  <c:v>-2.8994287692574072E-2</c:v>
                </c:pt>
                <c:pt idx="2">
                  <c:v>5.9546477410420837E-2</c:v>
                </c:pt>
                <c:pt idx="4">
                  <c:v>0</c:v>
                </c:pt>
                <c:pt idx="5">
                  <c:v>-1.7188872620790621E-2</c:v>
                </c:pt>
                <c:pt idx="6">
                  <c:v>0.16696925329428991</c:v>
                </c:pt>
                <c:pt idx="8">
                  <c:v>0</c:v>
                </c:pt>
                <c:pt idx="9">
                  <c:v>9.5718851283441167E-2</c:v>
                </c:pt>
                <c:pt idx="10">
                  <c:v>8.0304005601292278E-2</c:v>
                </c:pt>
              </c:numCache>
            </c:numRef>
          </c:val>
        </c:ser>
        <c:dLbls>
          <c:showVal val="1"/>
        </c:dLbls>
        <c:overlap val="-25"/>
        <c:axId val="169944960"/>
        <c:axId val="169946496"/>
      </c:barChart>
      <c:catAx>
        <c:axId val="169944960"/>
        <c:scaling>
          <c:orientation val="minMax"/>
        </c:scaling>
        <c:axPos val="b"/>
        <c:majorTickMark val="none"/>
        <c:tickLblPos val="nextTo"/>
        <c:txPr>
          <a:bodyPr/>
          <a:lstStyle/>
          <a:p>
            <a:pPr>
              <a:defRPr sz="700"/>
            </a:pPr>
            <a:endParaRPr lang="zh-CN"/>
          </a:p>
        </c:txPr>
        <c:crossAx val="169946496"/>
        <c:crosses val="autoZero"/>
        <c:auto val="1"/>
        <c:lblAlgn val="ctr"/>
        <c:lblOffset val="100"/>
      </c:catAx>
      <c:valAx>
        <c:axId val="169946496"/>
        <c:scaling>
          <c:orientation val="minMax"/>
        </c:scaling>
        <c:delete val="1"/>
        <c:axPos val="l"/>
        <c:numFmt formatCode="0.0%" sourceLinked="1"/>
        <c:tickLblPos val="none"/>
        <c:crossAx val="169944960"/>
        <c:crosses val="autoZero"/>
        <c:crossBetween val="between"/>
      </c:valAx>
    </c:plotArea>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10BAA-2EDD-4B34-8E86-8F2564C9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7</Pages>
  <Words>1858</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Hao Wu</cp:lastModifiedBy>
  <cp:revision>156</cp:revision>
  <cp:lastPrinted>2016-08-08T07:57:00Z</cp:lastPrinted>
  <dcterms:created xsi:type="dcterms:W3CDTF">2017-03-24T07:42:00Z</dcterms:created>
  <dcterms:modified xsi:type="dcterms:W3CDTF">2017-05-05T13:12:00Z</dcterms:modified>
</cp:coreProperties>
</file>